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156" w:afterLines="50" w:line="800" w:lineRule="exact"/>
        <w:ind w:firstLine="856" w:firstLineChars="200"/>
        <w:textAlignment w:val="auto"/>
        <w:rPr>
          <w:rFonts w:hint="eastAsia" w:ascii="仿宋_GB2312" w:hAnsi="仿宋_GB2312" w:eastAsia="仿宋_GB2312"/>
          <w:spacing w:val="-6"/>
          <w:sz w:val="44"/>
          <w:szCs w:val="44"/>
        </w:rPr>
      </w:pPr>
    </w:p>
    <w:p>
      <w:pPr>
        <w:keepNext w:val="0"/>
        <w:keepLines w:val="0"/>
        <w:pageBreakBefore w:val="0"/>
        <w:widowControl w:val="0"/>
        <w:kinsoku/>
        <w:wordWrap/>
        <w:overflowPunct/>
        <w:topLinePunct w:val="0"/>
        <w:autoSpaceDE/>
        <w:autoSpaceDN/>
        <w:bidi w:val="0"/>
        <w:snapToGrid/>
        <w:spacing w:line="800" w:lineRule="exact"/>
        <w:jc w:val="center"/>
        <w:textAlignment w:val="auto"/>
        <w:rPr>
          <w:rFonts w:hint="eastAsia" w:ascii="仿宋_GB2312" w:hAnsi="仿宋_GB2312" w:eastAsia="仿宋_GB2312"/>
          <w:b/>
          <w:bCs/>
          <w:sz w:val="44"/>
          <w:szCs w:val="44"/>
          <w:lang w:val="en-US" w:eastAsia="zh-CN"/>
        </w:rPr>
      </w:pPr>
      <w:r>
        <w:rPr>
          <w:rFonts w:hint="eastAsia" w:ascii="仿宋_GB2312" w:hAnsi="仿宋_GB2312" w:eastAsia="仿宋_GB2312"/>
          <w:b/>
          <w:bCs/>
          <w:sz w:val="44"/>
          <w:szCs w:val="44"/>
        </w:rPr>
        <w:t>黄骅港</w:t>
      </w:r>
      <w:r>
        <w:rPr>
          <w:rFonts w:hint="eastAsia" w:ascii="仿宋_GB2312" w:hAnsi="仿宋_GB2312" w:eastAsia="仿宋_GB2312"/>
          <w:b/>
          <w:bCs/>
          <w:sz w:val="44"/>
          <w:szCs w:val="44"/>
          <w:lang w:val="en-US" w:eastAsia="zh-CN"/>
        </w:rPr>
        <w:t>综合港区、散货港区</w:t>
      </w:r>
      <w:r>
        <w:rPr>
          <w:rFonts w:hint="eastAsia" w:ascii="仿宋_GB2312" w:hAnsi="仿宋_GB2312" w:eastAsia="仿宋_GB2312"/>
          <w:b/>
          <w:bCs/>
          <w:sz w:val="44"/>
          <w:szCs w:val="44"/>
        </w:rPr>
        <w:t>20万吨级航道开通7万吨级双向通航通航安全影响研究</w:t>
      </w:r>
      <w:r>
        <w:rPr>
          <w:rFonts w:hint="eastAsia" w:ascii="仿宋_GB2312" w:hAnsi="仿宋_GB2312" w:eastAsia="仿宋_GB2312"/>
          <w:b/>
          <w:bCs/>
          <w:sz w:val="44"/>
          <w:szCs w:val="44"/>
          <w:lang w:eastAsia="zh-CN"/>
        </w:rPr>
        <w:t>技术咨询</w:t>
      </w:r>
    </w:p>
    <w:p>
      <w:pPr>
        <w:keepNext w:val="0"/>
        <w:keepLines w:val="0"/>
        <w:pageBreakBefore w:val="0"/>
        <w:widowControl w:val="0"/>
        <w:kinsoku/>
        <w:wordWrap/>
        <w:overflowPunct/>
        <w:topLinePunct w:val="0"/>
        <w:autoSpaceDE/>
        <w:autoSpaceDN/>
        <w:bidi w:val="0"/>
        <w:snapToGrid/>
        <w:spacing w:line="800" w:lineRule="exact"/>
        <w:jc w:val="center"/>
        <w:textAlignment w:val="auto"/>
        <w:rPr>
          <w:rFonts w:ascii="仿宋_GB2312" w:hAnsi="仿宋_GB2312" w:eastAsia="仿宋_GB2312"/>
          <w:b/>
          <w:bCs/>
          <w:sz w:val="48"/>
          <w:szCs w:val="48"/>
        </w:rPr>
      </w:pPr>
    </w:p>
    <w:p>
      <w:pPr>
        <w:keepNext w:val="0"/>
        <w:keepLines w:val="0"/>
        <w:pageBreakBefore w:val="0"/>
        <w:widowControl w:val="0"/>
        <w:kinsoku/>
        <w:wordWrap/>
        <w:overflowPunct/>
        <w:topLinePunct w:val="0"/>
        <w:autoSpaceDE/>
        <w:autoSpaceDN/>
        <w:bidi w:val="0"/>
        <w:adjustRightInd w:val="0"/>
        <w:snapToGrid/>
        <w:spacing w:after="156" w:afterLines="50" w:line="800" w:lineRule="exact"/>
        <w:ind w:firstLine="536" w:firstLineChars="200"/>
        <w:textAlignment w:val="auto"/>
        <w:rPr>
          <w:rFonts w:ascii="仿宋_GB2312" w:hAnsi="仿宋_GB2312" w:eastAsia="仿宋_GB2312"/>
          <w:color w:val="000000"/>
          <w:spacing w:val="-6"/>
          <w:sz w:val="28"/>
          <w:szCs w:val="28"/>
        </w:rPr>
      </w:pPr>
    </w:p>
    <w:p>
      <w:pPr>
        <w:keepNext w:val="0"/>
        <w:keepLines w:val="0"/>
        <w:pageBreakBefore w:val="0"/>
        <w:widowControl w:val="0"/>
        <w:kinsoku/>
        <w:wordWrap/>
        <w:overflowPunct/>
        <w:topLinePunct w:val="0"/>
        <w:autoSpaceDE/>
        <w:autoSpaceDN/>
        <w:bidi w:val="0"/>
        <w:snapToGrid/>
        <w:spacing w:line="800" w:lineRule="exact"/>
        <w:jc w:val="center"/>
        <w:textAlignment w:val="auto"/>
        <w:rPr>
          <w:rFonts w:hint="eastAsia" w:ascii="宋体" w:hAnsi="宋体" w:eastAsia="等线"/>
          <w:b/>
          <w:sz w:val="84"/>
          <w:szCs w:val="84"/>
          <w:lang w:eastAsia="zh-CN"/>
        </w:rPr>
      </w:pPr>
      <w:r>
        <w:rPr>
          <w:rFonts w:hint="eastAsia" w:ascii="宋体" w:hAnsi="宋体"/>
          <w:b/>
          <w:sz w:val="84"/>
          <w:szCs w:val="84"/>
        </w:rPr>
        <w:t>比  选  文  件</w:t>
      </w:r>
      <w:r>
        <w:rPr>
          <w:rFonts w:hint="eastAsia" w:ascii="宋体" w:hAnsi="宋体"/>
          <w:b/>
          <w:sz w:val="84"/>
          <w:szCs w:val="84"/>
          <w:lang w:eastAsia="zh-CN"/>
        </w:rPr>
        <w:t>（</w:t>
      </w:r>
      <w:r>
        <w:rPr>
          <w:rFonts w:hint="eastAsia" w:ascii="宋体" w:hAnsi="宋体"/>
          <w:b/>
          <w:sz w:val="84"/>
          <w:szCs w:val="84"/>
          <w:lang w:val="en-US" w:eastAsia="zh-CN"/>
        </w:rPr>
        <w:t>二次</w:t>
      </w:r>
      <w:r>
        <w:rPr>
          <w:rFonts w:hint="eastAsia" w:ascii="宋体" w:hAnsi="宋体"/>
          <w:b/>
          <w:sz w:val="84"/>
          <w:szCs w:val="84"/>
          <w:lang w:eastAsia="zh-CN"/>
        </w:rPr>
        <w:t>）</w:t>
      </w:r>
    </w:p>
    <w:p>
      <w:pPr>
        <w:pageBreakBefore w:val="0"/>
        <w:kinsoku/>
        <w:wordWrap/>
        <w:overflowPunct/>
        <w:topLinePunct w:val="0"/>
        <w:bidi w:val="0"/>
        <w:adjustRightInd w:val="0"/>
        <w:spacing w:after="156" w:afterLines="50" w:line="560" w:lineRule="exact"/>
        <w:ind w:firstLine="536" w:firstLineChars="200"/>
        <w:jc w:val="center"/>
        <w:textAlignment w:val="auto"/>
        <w:rPr>
          <w:rFonts w:ascii="仿宋_GB2312" w:hAnsi="仿宋_GB2312" w:eastAsia="仿宋_GB2312"/>
          <w:color w:val="000000"/>
          <w:spacing w:val="-6"/>
          <w:sz w:val="28"/>
          <w:szCs w:val="28"/>
        </w:rPr>
      </w:pPr>
    </w:p>
    <w:p>
      <w:pPr>
        <w:pStyle w:val="15"/>
        <w:pageBreakBefore w:val="0"/>
        <w:kinsoku/>
        <w:wordWrap/>
        <w:overflowPunct/>
        <w:topLinePunct w:val="0"/>
        <w:bidi w:val="0"/>
        <w:spacing w:line="560" w:lineRule="exact"/>
        <w:textAlignment w:val="auto"/>
        <w:rPr>
          <w:rFonts w:ascii="仿宋_GB2312" w:hAnsi="仿宋_GB2312" w:eastAsia="仿宋_GB2312"/>
          <w:spacing w:val="-6"/>
          <w:sz w:val="28"/>
          <w:szCs w:val="28"/>
        </w:rPr>
      </w:pPr>
    </w:p>
    <w:p>
      <w:pPr>
        <w:pStyle w:val="15"/>
        <w:pageBreakBefore w:val="0"/>
        <w:kinsoku/>
        <w:wordWrap/>
        <w:overflowPunct/>
        <w:topLinePunct w:val="0"/>
        <w:bidi w:val="0"/>
        <w:spacing w:line="560" w:lineRule="exact"/>
        <w:textAlignment w:val="auto"/>
        <w:rPr>
          <w:rFonts w:ascii="仿宋_GB2312" w:hAnsi="仿宋_GB2312" w:eastAsia="仿宋_GB2312"/>
          <w:spacing w:val="-6"/>
          <w:sz w:val="28"/>
          <w:szCs w:val="28"/>
        </w:rPr>
      </w:pPr>
    </w:p>
    <w:p>
      <w:pPr>
        <w:pageBreakBefore w:val="0"/>
        <w:tabs>
          <w:tab w:val="left" w:pos="2445"/>
        </w:tabs>
        <w:kinsoku/>
        <w:wordWrap/>
        <w:overflowPunct/>
        <w:topLinePunct w:val="0"/>
        <w:bidi w:val="0"/>
        <w:adjustRightInd w:val="0"/>
        <w:spacing w:after="156" w:afterLines="50" w:line="560" w:lineRule="exact"/>
        <w:textAlignment w:val="auto"/>
        <w:rPr>
          <w:rFonts w:ascii="仿宋_GB2312" w:hAnsi="仿宋_GB2312" w:eastAsia="仿宋_GB2312"/>
          <w:b/>
          <w:color w:val="000000"/>
          <w:spacing w:val="-6"/>
          <w:sz w:val="32"/>
          <w:szCs w:val="32"/>
        </w:rPr>
      </w:pPr>
    </w:p>
    <w:p>
      <w:pPr>
        <w:pStyle w:val="15"/>
        <w:pageBreakBefore w:val="0"/>
        <w:kinsoku/>
        <w:wordWrap/>
        <w:overflowPunct/>
        <w:topLinePunct w:val="0"/>
        <w:bidi w:val="0"/>
        <w:spacing w:line="560" w:lineRule="exact"/>
        <w:textAlignment w:val="auto"/>
        <w:rPr>
          <w:rFonts w:ascii="仿宋_GB2312" w:hAnsi="仿宋_GB2312" w:eastAsia="仿宋_GB2312"/>
          <w:b/>
          <w:spacing w:val="-6"/>
          <w:sz w:val="32"/>
          <w:szCs w:val="32"/>
        </w:rPr>
      </w:pPr>
    </w:p>
    <w:p>
      <w:pPr>
        <w:pStyle w:val="15"/>
        <w:pageBreakBefore w:val="0"/>
        <w:kinsoku/>
        <w:wordWrap/>
        <w:overflowPunct/>
        <w:topLinePunct w:val="0"/>
        <w:bidi w:val="0"/>
        <w:spacing w:line="560" w:lineRule="exact"/>
        <w:textAlignment w:val="auto"/>
        <w:rPr>
          <w:rFonts w:ascii="仿宋_GB2312" w:hAnsi="仿宋_GB2312" w:eastAsia="仿宋_GB2312"/>
          <w:b/>
          <w:spacing w:val="-6"/>
          <w:sz w:val="32"/>
          <w:szCs w:val="32"/>
        </w:rPr>
      </w:pPr>
    </w:p>
    <w:p>
      <w:pPr>
        <w:pageBreakBefore w:val="0"/>
        <w:tabs>
          <w:tab w:val="left" w:pos="2445"/>
        </w:tabs>
        <w:kinsoku/>
        <w:wordWrap/>
        <w:overflowPunct/>
        <w:topLinePunct w:val="0"/>
        <w:bidi w:val="0"/>
        <w:adjustRightInd w:val="0"/>
        <w:spacing w:after="156" w:afterLines="50" w:line="560" w:lineRule="exact"/>
        <w:jc w:val="center"/>
        <w:textAlignment w:val="auto"/>
        <w:rPr>
          <w:rFonts w:hint="eastAsia" w:ascii="仿宋_GB2312" w:hAnsi="仿宋_GB2312" w:eastAsia="仿宋_GB2312"/>
          <w:b/>
          <w:color w:val="000000"/>
          <w:spacing w:val="-6"/>
          <w:sz w:val="32"/>
          <w:szCs w:val="32"/>
          <w:lang w:val="en-US" w:eastAsia="zh-CN"/>
        </w:rPr>
      </w:pPr>
      <w:r>
        <w:rPr>
          <w:rFonts w:hint="eastAsia" w:ascii="仿宋_GB2312" w:hAnsi="仿宋_GB2312" w:eastAsia="仿宋_GB2312"/>
          <w:b/>
          <w:color w:val="000000"/>
          <w:spacing w:val="-6"/>
          <w:sz w:val="32"/>
          <w:szCs w:val="32"/>
        </w:rPr>
        <w:t>比 选 人：</w:t>
      </w:r>
      <w:r>
        <w:rPr>
          <w:rFonts w:hint="eastAsia" w:ascii="仿宋_GB2312" w:hAnsi="仿宋_GB2312" w:eastAsia="仿宋_GB2312"/>
          <w:b/>
          <w:color w:val="000000"/>
          <w:spacing w:val="-6"/>
          <w:sz w:val="32"/>
          <w:szCs w:val="32"/>
          <w:lang w:val="en-US" w:eastAsia="zh-CN"/>
        </w:rPr>
        <w:t>沧州港务集团有限公司</w:t>
      </w:r>
    </w:p>
    <w:p>
      <w:pPr>
        <w:pageBreakBefore w:val="0"/>
        <w:tabs>
          <w:tab w:val="left" w:pos="2445"/>
        </w:tabs>
        <w:kinsoku/>
        <w:wordWrap/>
        <w:overflowPunct/>
        <w:topLinePunct w:val="0"/>
        <w:bidi w:val="0"/>
        <w:adjustRightInd w:val="0"/>
        <w:spacing w:after="156" w:afterLines="50" w:line="560" w:lineRule="exact"/>
        <w:jc w:val="center"/>
        <w:textAlignment w:val="auto"/>
        <w:rPr>
          <w:rFonts w:ascii="宋体" w:hAnsi="宋体" w:cs="宋体"/>
          <w:b/>
          <w:snapToGrid/>
          <w:sz w:val="36"/>
          <w:szCs w:val="36"/>
        </w:rPr>
        <w:sectPr>
          <w:footerReference r:id="rId6" w:type="first"/>
          <w:footerReference r:id="rId5" w:type="default"/>
          <w:pgSz w:w="11906" w:h="16838"/>
          <w:pgMar w:top="1588" w:right="1148" w:bottom="1588" w:left="1467" w:header="851" w:footer="992" w:gutter="0"/>
          <w:pgNumType w:start="0"/>
          <w:cols w:space="720" w:num="1"/>
          <w:titlePg/>
          <w:docGrid w:type="lines" w:linePitch="312" w:charSpace="0"/>
        </w:sectPr>
      </w:pPr>
      <w:r>
        <w:rPr>
          <w:rFonts w:hint="eastAsia" w:ascii="仿宋_GB2312" w:hAnsi="仿宋_GB2312" w:eastAsia="仿宋_GB2312"/>
          <w:b/>
          <w:color w:val="000000"/>
          <w:spacing w:val="-6"/>
          <w:sz w:val="32"/>
          <w:szCs w:val="32"/>
        </w:rPr>
        <w:t xml:space="preserve"> 二〇</w:t>
      </w:r>
      <w:r>
        <w:rPr>
          <w:rFonts w:hint="eastAsia" w:ascii="仿宋_GB2312" w:hAnsi="仿宋_GB2312" w:eastAsia="仿宋_GB2312"/>
          <w:b/>
          <w:color w:val="000000"/>
          <w:spacing w:val="-6"/>
          <w:sz w:val="32"/>
          <w:szCs w:val="32"/>
          <w:lang w:val="en-US" w:eastAsia="zh-CN"/>
        </w:rPr>
        <w:t>二三</w:t>
      </w:r>
      <w:r>
        <w:rPr>
          <w:rFonts w:hint="eastAsia" w:ascii="仿宋_GB2312" w:hAnsi="仿宋_GB2312" w:eastAsia="仿宋_GB2312"/>
          <w:b/>
          <w:color w:val="000000"/>
          <w:spacing w:val="-6"/>
          <w:sz w:val="32"/>
          <w:szCs w:val="32"/>
        </w:rPr>
        <w:t>年</w:t>
      </w:r>
      <w:r>
        <w:rPr>
          <w:rFonts w:hint="eastAsia" w:ascii="仿宋_GB2312" w:hAnsi="仿宋_GB2312" w:eastAsia="仿宋_GB2312"/>
          <w:b/>
          <w:color w:val="000000"/>
          <w:spacing w:val="-6"/>
          <w:sz w:val="32"/>
          <w:szCs w:val="32"/>
          <w:lang w:val="en-US" w:eastAsia="zh-CN"/>
        </w:rPr>
        <w:t>三</w:t>
      </w:r>
      <w:r>
        <w:rPr>
          <w:rFonts w:hint="eastAsia" w:ascii="仿宋_GB2312" w:hAnsi="仿宋_GB2312" w:eastAsia="仿宋_GB2312"/>
          <w:b/>
          <w:color w:val="000000"/>
          <w:spacing w:val="-6"/>
          <w:sz w:val="32"/>
          <w:szCs w:val="32"/>
        </w:rPr>
        <w:t>月</w:t>
      </w:r>
    </w:p>
    <w:p>
      <w:pPr>
        <w:pStyle w:val="4"/>
        <w:pageBreakBefore w:val="0"/>
        <w:kinsoku/>
        <w:wordWrap/>
        <w:overflowPunct/>
        <w:topLinePunct w:val="0"/>
        <w:bidi w:val="0"/>
        <w:spacing w:line="560" w:lineRule="exact"/>
        <w:textAlignment w:val="auto"/>
        <w:rPr>
          <w:rFonts w:hint="eastAsia" w:ascii="宋体" w:hAnsi="宋体" w:cs="宋体"/>
          <w:sz w:val="44"/>
          <w:szCs w:val="44"/>
        </w:rPr>
      </w:pPr>
      <w:bookmarkStart w:id="0" w:name="_Toc19131"/>
      <w:r>
        <w:rPr>
          <w:rFonts w:hint="eastAsia" w:ascii="宋体" w:hAnsi="宋体" w:cs="宋体"/>
          <w:sz w:val="44"/>
          <w:szCs w:val="44"/>
        </w:rPr>
        <w:t>第一章</w:t>
      </w:r>
      <w:bookmarkEnd w:id="0"/>
    </w:p>
    <w:p>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kern w:val="44"/>
          <w:sz w:val="44"/>
          <w:szCs w:val="44"/>
          <w:lang w:eastAsia="zh-CN"/>
        </w:rPr>
      </w:pPr>
      <w:bookmarkStart w:id="1" w:name="_Toc29575"/>
      <w:r>
        <w:rPr>
          <w:rFonts w:hint="eastAsia" w:ascii="方正小标宋简体" w:hAnsi="方正小标宋简体" w:eastAsia="方正小标宋简体" w:cs="方正小标宋简体"/>
          <w:b/>
          <w:kern w:val="44"/>
          <w:sz w:val="44"/>
          <w:szCs w:val="44"/>
        </w:rPr>
        <w:t>黄骅港</w:t>
      </w:r>
      <w:r>
        <w:rPr>
          <w:rFonts w:hint="eastAsia" w:ascii="方正小标宋简体" w:hAnsi="方正小标宋简体" w:eastAsia="方正小标宋简体" w:cs="方正小标宋简体"/>
          <w:b/>
          <w:kern w:val="44"/>
          <w:sz w:val="44"/>
          <w:szCs w:val="44"/>
          <w:lang w:val="en-US" w:eastAsia="zh-CN"/>
        </w:rPr>
        <w:t>综合港区、散货港区</w:t>
      </w:r>
      <w:r>
        <w:rPr>
          <w:rFonts w:hint="eastAsia" w:ascii="方正小标宋简体" w:hAnsi="方正小标宋简体" w:eastAsia="方正小标宋简体" w:cs="方正小标宋简体"/>
          <w:b/>
          <w:kern w:val="44"/>
          <w:sz w:val="44"/>
          <w:szCs w:val="44"/>
        </w:rPr>
        <w:t>20万吨级航道开通7万吨级双向通航通航安全影响研究</w:t>
      </w:r>
      <w:r>
        <w:rPr>
          <w:rFonts w:hint="eastAsia" w:ascii="方正小标宋简体" w:hAnsi="方正小标宋简体" w:eastAsia="方正小标宋简体" w:cs="方正小标宋简体"/>
          <w:b/>
          <w:kern w:val="44"/>
          <w:sz w:val="44"/>
          <w:szCs w:val="44"/>
          <w:lang w:eastAsia="zh-CN"/>
        </w:rPr>
        <w:t>技术咨询</w:t>
      </w:r>
    </w:p>
    <w:p>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kern w:val="44"/>
          <w:sz w:val="44"/>
          <w:szCs w:val="44"/>
        </w:rPr>
        <w:t>比选公告</w:t>
      </w:r>
    </w:p>
    <w:bookmarkEnd w:id="1"/>
    <w:p>
      <w:pPr>
        <w:pageBreakBefore w:val="0"/>
        <w:kinsoku/>
        <w:wordWrap/>
        <w:overflowPunct/>
        <w:topLinePunct w:val="0"/>
        <w:bidi w:val="0"/>
        <w:spacing w:line="560" w:lineRule="exact"/>
        <w:textAlignment w:val="auto"/>
        <w:rPr>
          <w:sz w:val="28"/>
          <w:szCs w:val="28"/>
        </w:rPr>
      </w:pPr>
    </w:p>
    <w:p>
      <w:pPr>
        <w:pageBreakBefore w:val="0"/>
        <w:kinsoku/>
        <w:wordWrap/>
        <w:overflowPunct/>
        <w:topLinePunct w:val="0"/>
        <w:bidi w:val="0"/>
        <w:spacing w:line="560" w:lineRule="exact"/>
        <w:textAlignment w:val="auto"/>
        <w:rPr>
          <w:sz w:val="28"/>
          <w:szCs w:val="28"/>
        </w:rPr>
      </w:pP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sz w:val="28"/>
          <w:szCs w:val="28"/>
        </w:rPr>
      </w:pPr>
      <w:r>
        <w:rPr>
          <w:rFonts w:hint="eastAsia" w:ascii="仿宋_GB2312" w:hAnsi="仿宋" w:eastAsia="仿宋_GB2312" w:cs="宋体"/>
          <w:spacing w:val="4"/>
          <w:sz w:val="28"/>
          <w:szCs w:val="28"/>
          <w:u w:val="single"/>
          <w:lang w:eastAsia="zh-CN"/>
        </w:rPr>
        <w:t>沧州港务集团有限公司</w:t>
      </w:r>
      <w:r>
        <w:rPr>
          <w:rFonts w:hint="eastAsia" w:ascii="仿宋_GB2312" w:hAnsi="仿宋" w:eastAsia="仿宋_GB2312" w:cs="宋体"/>
          <w:spacing w:val="4"/>
          <w:sz w:val="28"/>
          <w:szCs w:val="28"/>
        </w:rPr>
        <w:t>作为比选人，对符合资格条件的</w:t>
      </w:r>
      <w:r>
        <w:rPr>
          <w:rFonts w:hint="eastAsia" w:ascii="仿宋_GB2312" w:hAnsi="仿宋" w:eastAsia="仿宋_GB2312" w:cs="宋体"/>
          <w:spacing w:val="4"/>
          <w:sz w:val="28"/>
          <w:szCs w:val="28"/>
          <w:lang w:val="en-US" w:eastAsia="zh-CN"/>
        </w:rPr>
        <w:t>技术</w:t>
      </w:r>
      <w:r>
        <w:rPr>
          <w:rFonts w:hint="eastAsia" w:ascii="仿宋_GB2312" w:hAnsi="仿宋" w:eastAsia="仿宋_GB2312" w:cs="宋体"/>
          <w:spacing w:val="4"/>
          <w:sz w:val="28"/>
          <w:szCs w:val="28"/>
        </w:rPr>
        <w:t>咨询单位进行公开比选，为黄骅港</w:t>
      </w:r>
      <w:r>
        <w:rPr>
          <w:rFonts w:hint="eastAsia" w:ascii="仿宋_GB2312" w:hAnsi="仿宋" w:eastAsia="仿宋_GB2312" w:cs="宋体"/>
          <w:spacing w:val="4"/>
          <w:sz w:val="28"/>
          <w:szCs w:val="28"/>
          <w:lang w:val="en-US" w:eastAsia="zh-CN"/>
        </w:rPr>
        <w:t>综合港区、散货港区</w:t>
      </w:r>
      <w:r>
        <w:rPr>
          <w:rFonts w:hint="eastAsia" w:ascii="仿宋_GB2312" w:hAnsi="仿宋" w:eastAsia="仿宋_GB2312" w:cs="宋体"/>
          <w:spacing w:val="4"/>
          <w:sz w:val="28"/>
          <w:szCs w:val="28"/>
        </w:rPr>
        <w:t>20万吨级航道开通7万吨级双向通航</w:t>
      </w:r>
      <w:r>
        <w:rPr>
          <w:rFonts w:hint="eastAsia" w:ascii="仿宋_GB2312" w:hAnsi="仿宋" w:eastAsia="仿宋_GB2312" w:cs="宋体"/>
          <w:spacing w:val="4"/>
          <w:sz w:val="28"/>
          <w:szCs w:val="28"/>
          <w:lang w:eastAsia="zh-CN"/>
        </w:rPr>
        <w:t>提供</w:t>
      </w:r>
      <w:r>
        <w:rPr>
          <w:rFonts w:hint="eastAsia" w:ascii="仿宋_GB2312" w:hAnsi="仿宋" w:eastAsia="仿宋_GB2312" w:cs="宋体"/>
          <w:spacing w:val="4"/>
          <w:sz w:val="28"/>
          <w:szCs w:val="28"/>
        </w:rPr>
        <w:t>通航安全影响研究</w:t>
      </w:r>
      <w:r>
        <w:rPr>
          <w:rFonts w:hint="eastAsia" w:ascii="仿宋_GB2312" w:hAnsi="仿宋" w:eastAsia="仿宋_GB2312" w:cs="宋体"/>
          <w:spacing w:val="4"/>
          <w:sz w:val="28"/>
          <w:szCs w:val="28"/>
          <w:lang w:eastAsia="zh-CN"/>
        </w:rPr>
        <w:t>。</w:t>
      </w:r>
    </w:p>
    <w:p>
      <w:pPr>
        <w:pageBreakBefore w:val="0"/>
        <w:widowControl/>
        <w:kinsoku/>
        <w:wordWrap/>
        <w:overflowPunct/>
        <w:topLinePunct w:val="0"/>
        <w:bidi w:val="0"/>
        <w:spacing w:line="560" w:lineRule="exact"/>
        <w:ind w:firstLine="578" w:firstLineChars="200"/>
        <w:jc w:val="left"/>
        <w:textAlignment w:val="auto"/>
        <w:rPr>
          <w:rFonts w:hint="eastAsia" w:ascii="仿宋_GB2312" w:hAnsi="仿宋" w:eastAsia="仿宋_GB2312" w:cs="宋体"/>
          <w:b/>
          <w:spacing w:val="4"/>
          <w:sz w:val="28"/>
          <w:szCs w:val="28"/>
        </w:rPr>
      </w:pPr>
      <w:r>
        <w:rPr>
          <w:rFonts w:hint="eastAsia" w:ascii="仿宋_GB2312" w:hAnsi="仿宋" w:eastAsia="仿宋_GB2312" w:cs="宋体"/>
          <w:b/>
          <w:spacing w:val="4"/>
          <w:sz w:val="28"/>
          <w:szCs w:val="28"/>
        </w:rPr>
        <w:t>1.1项目概况</w:t>
      </w: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spacing w:val="4"/>
          <w:sz w:val="28"/>
          <w:szCs w:val="28"/>
          <w:lang w:eastAsia="zh-CN"/>
        </w:rPr>
      </w:pPr>
      <w:r>
        <w:rPr>
          <w:rFonts w:hint="eastAsia" w:ascii="仿宋_GB2312" w:hAnsi="仿宋" w:eastAsia="仿宋_GB2312" w:cs="宋体"/>
          <w:spacing w:val="4"/>
          <w:sz w:val="28"/>
          <w:szCs w:val="28"/>
        </w:rPr>
        <w:t>本项目为黄骅港黄骅港</w:t>
      </w:r>
      <w:r>
        <w:rPr>
          <w:rFonts w:hint="eastAsia" w:ascii="仿宋_GB2312" w:hAnsi="仿宋" w:eastAsia="仿宋_GB2312" w:cs="宋体"/>
          <w:spacing w:val="4"/>
          <w:sz w:val="28"/>
          <w:szCs w:val="28"/>
          <w:lang w:val="en-US" w:eastAsia="zh-CN"/>
        </w:rPr>
        <w:t>综合港区、散货港区</w:t>
      </w:r>
      <w:r>
        <w:rPr>
          <w:rFonts w:hint="eastAsia" w:ascii="仿宋_GB2312" w:hAnsi="仿宋" w:eastAsia="仿宋_GB2312" w:cs="宋体"/>
          <w:spacing w:val="4"/>
          <w:sz w:val="28"/>
          <w:szCs w:val="28"/>
        </w:rPr>
        <w:t>20万吨级航道开通7万吨级双向通航</w:t>
      </w:r>
      <w:r>
        <w:rPr>
          <w:rFonts w:hint="eastAsia" w:ascii="仿宋_GB2312" w:hAnsi="仿宋" w:eastAsia="仿宋_GB2312" w:cs="宋体"/>
          <w:spacing w:val="4"/>
          <w:sz w:val="28"/>
          <w:szCs w:val="28"/>
          <w:lang w:eastAsia="zh-CN"/>
        </w:rPr>
        <w:t>提供</w:t>
      </w:r>
      <w:r>
        <w:rPr>
          <w:rFonts w:hint="eastAsia" w:ascii="仿宋_GB2312" w:hAnsi="仿宋" w:eastAsia="仿宋_GB2312" w:cs="宋体"/>
          <w:spacing w:val="4"/>
          <w:sz w:val="28"/>
          <w:szCs w:val="28"/>
        </w:rPr>
        <w:t>通航安全影响研究</w:t>
      </w:r>
      <w:r>
        <w:rPr>
          <w:rFonts w:hint="eastAsia" w:ascii="仿宋_GB2312" w:hAnsi="仿宋" w:eastAsia="仿宋_GB2312" w:cs="宋体"/>
          <w:spacing w:val="4"/>
          <w:sz w:val="28"/>
          <w:szCs w:val="28"/>
          <w:lang w:val="en-US" w:eastAsia="zh-CN"/>
        </w:rPr>
        <w:t>技术咨询</w:t>
      </w:r>
      <w:r>
        <w:rPr>
          <w:rFonts w:hint="eastAsia" w:ascii="仿宋_GB2312" w:hAnsi="仿宋" w:eastAsia="仿宋_GB2312" w:cs="宋体"/>
          <w:spacing w:val="4"/>
          <w:sz w:val="28"/>
          <w:szCs w:val="28"/>
          <w:lang w:eastAsia="zh-CN"/>
        </w:rPr>
        <w:t>。</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1.2比选内容：根据项目有关资料，建立满足试验需求的黄骅港</w:t>
      </w:r>
      <w:r>
        <w:rPr>
          <w:rFonts w:hint="eastAsia" w:ascii="仿宋_GB2312" w:hAnsi="仿宋" w:eastAsia="仿宋_GB2312" w:cs="宋体"/>
          <w:spacing w:val="4"/>
          <w:sz w:val="28"/>
          <w:szCs w:val="28"/>
          <w:lang w:val="en-US" w:eastAsia="zh-CN"/>
        </w:rPr>
        <w:t>综合港区、散货港区</w:t>
      </w:r>
      <w:r>
        <w:rPr>
          <w:rFonts w:hint="eastAsia" w:ascii="仿宋_GB2312" w:hAnsi="仿宋" w:eastAsia="仿宋_GB2312" w:cs="宋体"/>
          <w:spacing w:val="4"/>
          <w:sz w:val="28"/>
          <w:szCs w:val="28"/>
        </w:rPr>
        <w:t>20万吨</w:t>
      </w:r>
      <w:r>
        <w:rPr>
          <w:rFonts w:hint="eastAsia" w:ascii="仿宋_GB2312" w:hAnsi="仿宋" w:eastAsia="仿宋_GB2312" w:cs="宋体"/>
          <w:spacing w:val="4"/>
          <w:sz w:val="28"/>
          <w:szCs w:val="28"/>
          <w:lang w:val="en-US" w:eastAsia="zh-CN"/>
        </w:rPr>
        <w:t>级</w:t>
      </w:r>
      <w:r>
        <w:rPr>
          <w:rFonts w:hint="eastAsia" w:ascii="仿宋_GB2312" w:hAnsi="仿宋" w:eastAsia="仿宋_GB2312" w:cs="宋体"/>
          <w:spacing w:val="4"/>
          <w:sz w:val="28"/>
          <w:szCs w:val="28"/>
        </w:rPr>
        <w:t>数字航道、船模，并利用大型船舶操纵模拟器实验平台，通过对黄骅港</w:t>
      </w:r>
      <w:r>
        <w:rPr>
          <w:rFonts w:hint="eastAsia" w:ascii="仿宋_GB2312" w:hAnsi="仿宋" w:eastAsia="仿宋_GB2312" w:cs="宋体"/>
          <w:spacing w:val="4"/>
          <w:sz w:val="28"/>
          <w:szCs w:val="28"/>
          <w:lang w:val="en-US" w:eastAsia="zh-CN"/>
        </w:rPr>
        <w:t>综合港区、散货港区</w:t>
      </w:r>
      <w:r>
        <w:rPr>
          <w:rFonts w:hint="eastAsia" w:ascii="仿宋_GB2312" w:hAnsi="仿宋" w:eastAsia="仿宋_GB2312" w:cs="宋体"/>
          <w:spacing w:val="4"/>
          <w:sz w:val="28"/>
          <w:szCs w:val="28"/>
        </w:rPr>
        <w:t>20万吨级航道7万吨级船型进行双向通航模拟试验，结合港口发展（航道拓宽等）规划，分析论证航道双向通航的可行性及双向通航方案，并提出建议。提交满足相关法律法规要求的通航安全影响咨询报告。</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1.3 服务周期：服务周期不超过</w:t>
      </w:r>
      <w:r>
        <w:rPr>
          <w:rFonts w:hint="eastAsia" w:ascii="仿宋_GB2312" w:hAnsi="仿宋" w:eastAsia="仿宋_GB2312" w:cs="宋体"/>
          <w:spacing w:val="4"/>
          <w:sz w:val="28"/>
          <w:szCs w:val="28"/>
          <w:lang w:val="en-US" w:eastAsia="zh-CN"/>
        </w:rPr>
        <w:t>60</w:t>
      </w:r>
      <w:r>
        <w:rPr>
          <w:rFonts w:hint="eastAsia" w:ascii="仿宋_GB2312" w:hAnsi="仿宋" w:eastAsia="仿宋_GB2312" w:cs="宋体"/>
          <w:spacing w:val="4"/>
          <w:sz w:val="28"/>
          <w:szCs w:val="28"/>
        </w:rPr>
        <w:t>日，且必须满足比选人要求。</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1.4比选申请人资格条件</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1.4.1中华人民共和国境内依法登记注册、具有独立法人资格的企事业单位；</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1.4.2近三年（2020年1月1日至今，以合同签订时间为准）至少具有1项航行安全领域类似工作业绩。</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1.4.3在“信用中国”网站（www.creditchina.gov.cn）中未被列入失信被执行人名单、企业经营异常情况名录、重大税收违法案件当事人名单。</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1.4.4 项目负责人必须为</w:t>
      </w:r>
      <w:r>
        <w:commentReference w:id="0"/>
      </w:r>
      <w:r>
        <w:rPr>
          <w:rFonts w:hint="eastAsia" w:ascii="仿宋_GB2312" w:hAnsi="仿宋" w:eastAsia="仿宋_GB2312" w:cs="宋体"/>
          <w:spacing w:val="4"/>
          <w:sz w:val="28"/>
          <w:szCs w:val="28"/>
        </w:rPr>
        <w:t>单位的事业单位在编人员或已与</w:t>
      </w:r>
      <w:r>
        <w:commentReference w:id="1"/>
      </w:r>
      <w:r>
        <w:rPr>
          <w:rFonts w:hint="eastAsia" w:ascii="仿宋_GB2312" w:hAnsi="仿宋" w:eastAsia="仿宋_GB2312" w:cs="宋体"/>
          <w:spacing w:val="4"/>
          <w:sz w:val="28"/>
          <w:szCs w:val="28"/>
          <w:lang w:val="en-US" w:eastAsia="zh-CN"/>
        </w:rPr>
        <w:t>申请</w:t>
      </w:r>
      <w:r>
        <w:rPr>
          <w:rFonts w:hint="eastAsia" w:ascii="仿宋_GB2312" w:hAnsi="仿宋" w:eastAsia="仿宋_GB2312" w:cs="宋体"/>
          <w:spacing w:val="4"/>
          <w:sz w:val="28"/>
          <w:szCs w:val="28"/>
        </w:rPr>
        <w:t>企业签订正式劳动合同的工作人员。</w:t>
      </w:r>
    </w:p>
    <w:p>
      <w:pPr>
        <w:pageBreakBefore w:val="0"/>
        <w:kinsoku/>
        <w:wordWrap/>
        <w:overflowPunct/>
        <w:topLinePunct w:val="0"/>
        <w:bidi w:val="0"/>
        <w:adjustRightInd w:val="0"/>
        <w:snapToGrid w:val="0"/>
        <w:spacing w:line="560" w:lineRule="exact"/>
        <w:ind w:firstLine="576" w:firstLineChars="200"/>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1.4.5本次比选不接受联合体申请。</w:t>
      </w:r>
    </w:p>
    <w:p>
      <w:pPr>
        <w:pageBreakBefore w:val="0"/>
        <w:widowControl/>
        <w:kinsoku/>
        <w:wordWrap/>
        <w:overflowPunct/>
        <w:topLinePunct w:val="0"/>
        <w:bidi w:val="0"/>
        <w:spacing w:line="560" w:lineRule="exact"/>
        <w:ind w:firstLine="578" w:firstLineChars="200"/>
        <w:jc w:val="left"/>
        <w:textAlignment w:val="auto"/>
        <w:rPr>
          <w:rFonts w:hint="eastAsia" w:ascii="仿宋_GB2312" w:hAnsi="仿宋" w:eastAsia="仿宋_GB2312" w:cs="宋体"/>
          <w:b/>
          <w:snapToGrid/>
          <w:sz w:val="28"/>
          <w:szCs w:val="28"/>
        </w:rPr>
      </w:pPr>
      <w:r>
        <w:rPr>
          <w:rFonts w:hint="eastAsia" w:ascii="仿宋_GB2312" w:hAnsi="仿宋" w:eastAsia="仿宋_GB2312" w:cs="宋体"/>
          <w:b/>
          <w:snapToGrid/>
          <w:spacing w:val="4"/>
          <w:sz w:val="28"/>
          <w:szCs w:val="28"/>
        </w:rPr>
        <w:t>1.5比选文件的获取</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i w:val="0"/>
          <w:iCs w:val="0"/>
          <w:spacing w:val="4"/>
          <w:sz w:val="28"/>
          <w:szCs w:val="28"/>
          <w:lang w:val="en-US" w:eastAsia="zh-CN"/>
        </w:rPr>
      </w:pPr>
      <w:r>
        <w:rPr>
          <w:rFonts w:hint="eastAsia" w:ascii="仿宋_GB2312" w:hAnsi="仿宋" w:eastAsia="仿宋_GB2312" w:cs="宋体"/>
          <w:i w:val="0"/>
          <w:iCs w:val="0"/>
          <w:spacing w:val="4"/>
          <w:sz w:val="28"/>
          <w:szCs w:val="28"/>
          <w:lang w:val="en-US" w:eastAsia="zh-CN"/>
        </w:rPr>
        <w:t>1.5.1比选文件发布时间2023年 3月24日。</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i w:val="0"/>
          <w:iCs w:val="0"/>
          <w:spacing w:val="4"/>
          <w:sz w:val="28"/>
          <w:szCs w:val="28"/>
          <w:lang w:val="en-US" w:eastAsia="zh-CN"/>
        </w:rPr>
      </w:pPr>
      <w:r>
        <w:rPr>
          <w:rFonts w:hint="eastAsia" w:ascii="仿宋_GB2312" w:hAnsi="仿宋" w:eastAsia="仿宋_GB2312" w:cs="宋体"/>
          <w:i w:val="0"/>
          <w:iCs w:val="0"/>
          <w:spacing w:val="4"/>
          <w:sz w:val="28"/>
          <w:szCs w:val="28"/>
          <w:lang w:val="en-US" w:eastAsia="zh-CN"/>
        </w:rPr>
        <w:t>1.5.2申请人在2023年 3 月29日下午17:00前（北京时间，以到账时间为准）向比选人提交300元的工本费。</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i w:val="0"/>
          <w:iCs w:val="0"/>
          <w:spacing w:val="4"/>
          <w:sz w:val="28"/>
          <w:szCs w:val="28"/>
          <w:lang w:val="en-US" w:eastAsia="zh-CN"/>
        </w:rPr>
      </w:pPr>
      <w:r>
        <w:rPr>
          <w:rFonts w:hint="eastAsia" w:ascii="仿宋_GB2312" w:hAnsi="仿宋" w:eastAsia="仿宋_GB2312" w:cs="宋体"/>
          <w:i w:val="0"/>
          <w:iCs w:val="0"/>
          <w:spacing w:val="4"/>
          <w:sz w:val="28"/>
          <w:szCs w:val="28"/>
          <w:lang w:val="en-US" w:eastAsia="zh-CN"/>
        </w:rPr>
        <w:t>开户名称：沧州港务集团有限公司</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i w:val="0"/>
          <w:iCs w:val="0"/>
          <w:spacing w:val="4"/>
          <w:sz w:val="28"/>
          <w:szCs w:val="28"/>
          <w:lang w:val="en-US" w:eastAsia="zh-CN"/>
        </w:rPr>
      </w:pPr>
      <w:r>
        <w:rPr>
          <w:rFonts w:hint="eastAsia" w:ascii="仿宋_GB2312" w:hAnsi="仿宋" w:eastAsia="仿宋_GB2312" w:cs="宋体"/>
          <w:i w:val="0"/>
          <w:iCs w:val="0"/>
          <w:spacing w:val="4"/>
          <w:sz w:val="28"/>
          <w:szCs w:val="28"/>
          <w:lang w:val="en-US" w:eastAsia="zh-CN"/>
        </w:rPr>
        <w:t>账号：0408000809221000142</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i w:val="0"/>
          <w:iCs w:val="0"/>
          <w:spacing w:val="4"/>
          <w:sz w:val="28"/>
          <w:szCs w:val="28"/>
          <w:lang w:val="en-US" w:eastAsia="zh-CN"/>
        </w:rPr>
      </w:pPr>
      <w:r>
        <w:rPr>
          <w:rFonts w:hint="eastAsia" w:ascii="仿宋_GB2312" w:hAnsi="仿宋" w:eastAsia="仿宋_GB2312" w:cs="宋体"/>
          <w:i w:val="0"/>
          <w:iCs w:val="0"/>
          <w:spacing w:val="4"/>
          <w:sz w:val="28"/>
          <w:szCs w:val="28"/>
          <w:lang w:val="en-US" w:eastAsia="zh-CN"/>
        </w:rPr>
        <w:t>开户行：中国工商银行沧州渤海新区支行</w:t>
      </w:r>
    </w:p>
    <w:p>
      <w:pPr>
        <w:pageBreakBefore w:val="0"/>
        <w:widowControl/>
        <w:kinsoku/>
        <w:wordWrap/>
        <w:overflowPunct/>
        <w:topLinePunct w:val="0"/>
        <w:bidi w:val="0"/>
        <w:spacing w:line="560" w:lineRule="exact"/>
        <w:ind w:firstLine="578" w:firstLineChars="200"/>
        <w:jc w:val="left"/>
        <w:textAlignment w:val="auto"/>
        <w:rPr>
          <w:rFonts w:hint="eastAsia" w:ascii="仿宋_GB2312" w:hAnsi="仿宋" w:eastAsia="仿宋_GB2312" w:cs="宋体"/>
          <w:b/>
          <w:bCs/>
          <w:i w:val="0"/>
          <w:iCs w:val="0"/>
          <w:spacing w:val="4"/>
          <w:sz w:val="28"/>
          <w:szCs w:val="28"/>
          <w:lang w:val="en-US" w:eastAsia="zh-CN"/>
        </w:rPr>
      </w:pPr>
      <w:r>
        <w:rPr>
          <w:rFonts w:hint="eastAsia" w:ascii="仿宋_GB2312" w:hAnsi="仿宋" w:eastAsia="仿宋_GB2312" w:cs="宋体"/>
          <w:b/>
          <w:bCs/>
          <w:i w:val="0"/>
          <w:iCs w:val="0"/>
          <w:spacing w:val="4"/>
          <w:sz w:val="28"/>
          <w:szCs w:val="28"/>
          <w:lang w:val="en-US" w:eastAsia="zh-CN"/>
        </w:rPr>
        <w:t>提交工本费时需备注比选申请人及项目名称。不按时间要求提交工本费的，其比选申请文件将被拒收。</w:t>
      </w: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b/>
          <w:bCs/>
          <w:i w:val="0"/>
          <w:iCs w:val="0"/>
          <w:spacing w:val="4"/>
          <w:sz w:val="28"/>
          <w:szCs w:val="28"/>
        </w:rPr>
      </w:pPr>
      <w:r>
        <w:rPr>
          <w:rFonts w:hint="eastAsia" w:ascii="仿宋_GB2312" w:hAnsi="仿宋" w:eastAsia="仿宋_GB2312" w:cs="宋体"/>
          <w:b/>
          <w:bCs/>
          <w:i w:val="0"/>
          <w:iCs w:val="0"/>
          <w:spacing w:val="4"/>
          <w:sz w:val="28"/>
          <w:szCs w:val="28"/>
        </w:rPr>
        <w:t>1.6比选文件的递交</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lang w:val="en-US" w:eastAsia="zh-CN"/>
        </w:rPr>
      </w:pPr>
      <w:r>
        <w:rPr>
          <w:rFonts w:hint="eastAsia" w:ascii="仿宋_GB2312" w:hAnsi="仿宋" w:eastAsia="仿宋_GB2312" w:cs="宋体"/>
          <w:i w:val="0"/>
          <w:iCs w:val="0"/>
          <w:spacing w:val="4"/>
          <w:sz w:val="28"/>
          <w:szCs w:val="28"/>
          <w:lang w:val="en-US" w:eastAsia="zh-CN"/>
        </w:rPr>
        <w:t>1.6.</w:t>
      </w:r>
      <w:r>
        <w:rPr>
          <w:rFonts w:hint="eastAsia" w:ascii="仿宋_GB2312" w:hAnsi="仿宋" w:eastAsia="仿宋_GB2312" w:cs="宋体"/>
          <w:i w:val="0"/>
          <w:iCs w:val="0"/>
          <w:spacing w:val="4"/>
          <w:sz w:val="28"/>
          <w:szCs w:val="28"/>
        </w:rPr>
        <w:t>1所有参与比选的申请人应根据比选文件的要求编制比选申请文件并提交给比选人，提交比选申请文件的截止时间为：202</w:t>
      </w:r>
      <w:r>
        <w:rPr>
          <w:rFonts w:hint="eastAsia" w:ascii="仿宋_GB2312" w:hAnsi="仿宋" w:eastAsia="仿宋_GB2312" w:cs="宋体"/>
          <w:i w:val="0"/>
          <w:iCs w:val="0"/>
          <w:spacing w:val="4"/>
          <w:sz w:val="28"/>
          <w:szCs w:val="28"/>
          <w:lang w:val="en-US" w:eastAsia="zh-CN"/>
        </w:rPr>
        <w:t>3</w:t>
      </w:r>
      <w:r>
        <w:rPr>
          <w:rFonts w:hint="eastAsia" w:ascii="仿宋_GB2312" w:hAnsi="仿宋" w:eastAsia="仿宋_GB2312" w:cs="宋体"/>
          <w:i w:val="0"/>
          <w:iCs w:val="0"/>
          <w:spacing w:val="4"/>
          <w:sz w:val="28"/>
          <w:szCs w:val="28"/>
        </w:rPr>
        <w:t>年</w:t>
      </w:r>
      <w:r>
        <w:rPr>
          <w:rFonts w:hint="eastAsia" w:ascii="仿宋_GB2312" w:hAnsi="仿宋" w:eastAsia="仿宋_GB2312" w:cs="宋体"/>
          <w:i w:val="0"/>
          <w:iCs w:val="0"/>
          <w:spacing w:val="4"/>
          <w:sz w:val="28"/>
          <w:szCs w:val="28"/>
          <w:lang w:val="en-US" w:eastAsia="zh-CN"/>
        </w:rPr>
        <w:t>3</w:t>
      </w:r>
      <w:r>
        <w:rPr>
          <w:rFonts w:hint="eastAsia" w:ascii="仿宋_GB2312" w:hAnsi="仿宋" w:eastAsia="仿宋_GB2312" w:cs="宋体"/>
          <w:i w:val="0"/>
          <w:iCs w:val="0"/>
          <w:spacing w:val="4"/>
          <w:sz w:val="28"/>
          <w:szCs w:val="28"/>
        </w:rPr>
        <w:t>月</w:t>
      </w:r>
      <w:r>
        <w:rPr>
          <w:rFonts w:hint="eastAsia" w:ascii="仿宋_GB2312" w:hAnsi="仿宋" w:eastAsia="仿宋_GB2312" w:cs="宋体"/>
          <w:i w:val="0"/>
          <w:iCs w:val="0"/>
          <w:spacing w:val="4"/>
          <w:sz w:val="28"/>
          <w:szCs w:val="28"/>
          <w:lang w:val="en-US" w:eastAsia="zh-CN"/>
        </w:rPr>
        <w:t>30</w:t>
      </w:r>
      <w:r>
        <w:rPr>
          <w:rFonts w:hint="eastAsia" w:ascii="仿宋_GB2312" w:hAnsi="仿宋" w:eastAsia="仿宋_GB2312" w:cs="宋体"/>
          <w:i w:val="0"/>
          <w:iCs w:val="0"/>
          <w:spacing w:val="4"/>
          <w:sz w:val="28"/>
          <w:szCs w:val="28"/>
        </w:rPr>
        <w:t>日上午09：00。提供电子版文件，比选申请人在截止日期前把电子版文件发送到：</w:t>
      </w:r>
      <w:r>
        <w:rPr>
          <w:rFonts w:hint="eastAsia" w:ascii="仿宋_GB2312" w:hAnsi="仿宋" w:eastAsia="仿宋_GB2312" w:cs="宋体"/>
          <w:b/>
          <w:bCs/>
          <w:i w:val="0"/>
          <w:iCs w:val="0"/>
          <w:spacing w:val="4"/>
          <w:sz w:val="28"/>
          <w:szCs w:val="28"/>
        </w:rPr>
        <w:t xml:space="preserve">czgwjtjcs@163.com </w:t>
      </w:r>
      <w:r>
        <w:rPr>
          <w:rFonts w:hint="eastAsia" w:ascii="仿宋_GB2312" w:hAnsi="仿宋" w:eastAsia="仿宋_GB2312" w:cs="宋体"/>
          <w:i w:val="0"/>
          <w:iCs w:val="0"/>
          <w:spacing w:val="4"/>
          <w:sz w:val="28"/>
          <w:szCs w:val="28"/>
        </w:rPr>
        <w:t>邮箱，递交时间即为邮箱中显示收到的时间，因比选申请人原因导致未能发送成功的，后果自负。</w:t>
      </w:r>
      <w:r>
        <w:rPr>
          <w:rFonts w:hint="eastAsia" w:ascii="仿宋_GB2312" w:hAnsi="仿宋" w:eastAsia="仿宋_GB2312" w:cs="宋体"/>
          <w:b/>
          <w:i w:val="0"/>
          <w:iCs w:val="0"/>
          <w:spacing w:val="4"/>
          <w:sz w:val="28"/>
          <w:szCs w:val="28"/>
        </w:rPr>
        <w:t>评审时，按电子版文件评审，纸质版文件只作为存档资料。</w:t>
      </w:r>
      <w:r>
        <w:rPr>
          <w:rFonts w:hint="eastAsia" w:ascii="仿宋_GB2312" w:hAnsi="仿宋" w:eastAsia="仿宋_GB2312" w:cs="宋体"/>
          <w:i w:val="0"/>
          <w:iCs w:val="0"/>
          <w:spacing w:val="4"/>
          <w:sz w:val="28"/>
          <w:szCs w:val="28"/>
        </w:rPr>
        <w:t>比选申请人需</w:t>
      </w:r>
      <w:r>
        <w:rPr>
          <w:rFonts w:hint="eastAsia" w:ascii="仿宋_GB2312" w:hAnsi="仿宋" w:eastAsia="仿宋_GB2312" w:cs="宋体"/>
          <w:spacing w:val="4"/>
          <w:sz w:val="28"/>
          <w:szCs w:val="28"/>
        </w:rPr>
        <w:t>将纸质版文件提供给比选人，可选择邮寄。地址：河北省沧州市渤海新区港务大厦</w:t>
      </w:r>
      <w:r>
        <w:rPr>
          <w:rFonts w:hint="eastAsia" w:ascii="仿宋_GB2312" w:hAnsi="仿宋" w:eastAsia="仿宋_GB2312" w:cs="宋体"/>
          <w:spacing w:val="4"/>
          <w:sz w:val="28"/>
          <w:szCs w:val="28"/>
          <w:lang w:val="en-US" w:eastAsia="zh-CN"/>
        </w:rPr>
        <w:t>1006</w:t>
      </w:r>
      <w:r>
        <w:rPr>
          <w:rFonts w:hint="eastAsia" w:ascii="仿宋_GB2312" w:hAnsi="仿宋" w:eastAsia="仿宋_GB2312" w:cs="宋体"/>
          <w:spacing w:val="4"/>
          <w:sz w:val="28"/>
          <w:szCs w:val="28"/>
        </w:rPr>
        <w:t xml:space="preserve">室  </w:t>
      </w:r>
      <w:r>
        <w:rPr>
          <w:rFonts w:hint="eastAsia" w:ascii="仿宋_GB2312" w:hAnsi="仿宋" w:eastAsia="仿宋_GB2312" w:cs="宋体"/>
          <w:spacing w:val="4"/>
          <w:sz w:val="28"/>
          <w:szCs w:val="28"/>
          <w:u w:val="single"/>
          <w:lang w:val="en-US" w:eastAsia="zh-CN"/>
        </w:rPr>
        <w:t>冯凯</w:t>
      </w:r>
      <w:r>
        <w:rPr>
          <w:rFonts w:hint="eastAsia" w:ascii="仿宋_GB2312" w:hAnsi="仿宋" w:eastAsia="仿宋_GB2312" w:cs="宋体"/>
          <w:spacing w:val="4"/>
          <w:sz w:val="28"/>
          <w:szCs w:val="28"/>
        </w:rPr>
        <w:t xml:space="preserve">  0317-755</w:t>
      </w:r>
      <w:r>
        <w:rPr>
          <w:rFonts w:hint="eastAsia" w:ascii="仿宋_GB2312" w:hAnsi="仿宋" w:eastAsia="仿宋_GB2312" w:cs="宋体"/>
          <w:spacing w:val="4"/>
          <w:sz w:val="28"/>
          <w:szCs w:val="28"/>
          <w:lang w:val="en-US" w:eastAsia="zh-CN"/>
        </w:rPr>
        <w:t>9504</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4.2比选申请文件正本一份，副本肆份。</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rPr>
        <w:t>4.3逾期送达的或者未送达指定地点的，比选人不予受理。</w:t>
      </w:r>
    </w:p>
    <w:p>
      <w:pPr>
        <w:pageBreakBefore w:val="0"/>
        <w:widowControl/>
        <w:kinsoku/>
        <w:wordWrap/>
        <w:overflowPunct/>
        <w:topLinePunct w:val="0"/>
        <w:bidi w:val="0"/>
        <w:spacing w:line="560" w:lineRule="exact"/>
        <w:ind w:firstLine="578" w:firstLineChars="200"/>
        <w:jc w:val="left"/>
        <w:textAlignment w:val="auto"/>
        <w:rPr>
          <w:rFonts w:hint="eastAsia" w:ascii="仿宋_GB2312" w:hAnsi="仿宋" w:eastAsia="仿宋_GB2312" w:cs="宋体"/>
          <w:b/>
          <w:bCs/>
          <w:spacing w:val="4"/>
          <w:sz w:val="28"/>
          <w:szCs w:val="28"/>
        </w:rPr>
      </w:pPr>
      <w:r>
        <w:rPr>
          <w:rFonts w:hint="eastAsia" w:ascii="仿宋_GB2312" w:hAnsi="仿宋" w:eastAsia="仿宋_GB2312" w:cs="宋体"/>
          <w:b/>
          <w:bCs/>
          <w:spacing w:val="4"/>
          <w:sz w:val="28"/>
          <w:szCs w:val="28"/>
        </w:rPr>
        <w:t>1.7比选公告发布媒体</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.1本次比选公告仅在</w:t>
      </w:r>
      <w:r>
        <w:rPr>
          <w:rFonts w:hint="eastAsia" w:ascii="仿宋_GB2312" w:hAnsi="仿宋" w:eastAsia="仿宋_GB2312" w:cs="宋体"/>
          <w:spacing w:val="4"/>
          <w:sz w:val="28"/>
          <w:szCs w:val="28"/>
          <w:lang w:val="en-US" w:eastAsia="zh-CN"/>
        </w:rPr>
        <w:t>沧州港务集团有限公司</w:t>
      </w:r>
      <w:r>
        <w:rPr>
          <w:rFonts w:hint="eastAsia" w:ascii="仿宋_GB2312" w:hAnsi="仿宋" w:eastAsia="仿宋_GB2312" w:cs="宋体"/>
          <w:spacing w:val="4"/>
          <w:sz w:val="28"/>
          <w:szCs w:val="28"/>
        </w:rPr>
        <w:t>网站（网址：http://www.czgwjt.com/）发布。本项目一律通过</w:t>
      </w:r>
      <w:r>
        <w:rPr>
          <w:rFonts w:hint="eastAsia" w:ascii="仿宋_GB2312" w:hAnsi="仿宋" w:eastAsia="仿宋_GB2312" w:cs="宋体"/>
          <w:spacing w:val="4"/>
          <w:sz w:val="28"/>
          <w:szCs w:val="28"/>
          <w:lang w:val="en-US" w:eastAsia="zh-CN"/>
        </w:rPr>
        <w:t>沧州港务集团有限公司</w:t>
      </w:r>
      <w:r>
        <w:rPr>
          <w:rFonts w:hint="eastAsia" w:ascii="仿宋_GB2312" w:hAnsi="仿宋" w:eastAsia="仿宋_GB2312" w:cs="宋体"/>
          <w:spacing w:val="4"/>
          <w:sz w:val="28"/>
          <w:szCs w:val="28"/>
        </w:rPr>
        <w:t>网站在网上发布澄清、补疑、答疑等文件，比选申请人要随时进行查看。未能及时关注造成的一切后果由比选申请人自行承担。</w:t>
      </w:r>
    </w:p>
    <w:p>
      <w:pPr>
        <w:pageBreakBefore w:val="0"/>
        <w:widowControl/>
        <w:tabs>
          <w:tab w:val="left" w:pos="2445"/>
        </w:tabs>
        <w:kinsoku/>
        <w:wordWrap/>
        <w:overflowPunct/>
        <w:topLinePunct w:val="0"/>
        <w:bidi w:val="0"/>
        <w:adjustRightInd w:val="0"/>
        <w:spacing w:line="560" w:lineRule="exact"/>
        <w:ind w:firstLine="576" w:firstLineChars="200"/>
        <w:textAlignment w:val="auto"/>
        <w:rPr>
          <w:rFonts w:hint="eastAsia" w:ascii="仿宋_GB2312" w:hAnsi="仿宋" w:eastAsia="仿宋_GB2312" w:cs="宋体"/>
          <w:spacing w:val="4"/>
          <w:sz w:val="28"/>
          <w:szCs w:val="28"/>
          <w:u w:val="single"/>
          <w:lang w:val="en-US" w:eastAsia="zh-CN"/>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.2比选人：</w:t>
      </w:r>
      <w:r>
        <w:rPr>
          <w:rFonts w:hint="eastAsia" w:ascii="仿宋_GB2312" w:hAnsi="仿宋" w:eastAsia="仿宋_GB2312" w:cs="宋体"/>
          <w:spacing w:val="4"/>
          <w:sz w:val="28"/>
          <w:szCs w:val="28"/>
          <w:u w:val="single"/>
          <w:lang w:val="en-US" w:eastAsia="zh-CN"/>
        </w:rPr>
        <w:t>沧州港务集团有限公司</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.3地址：</w:t>
      </w:r>
      <w:r>
        <w:rPr>
          <w:rFonts w:hint="eastAsia" w:ascii="仿宋_GB2312" w:hAnsi="仿宋" w:eastAsia="仿宋_GB2312" w:cs="宋体"/>
          <w:spacing w:val="4"/>
          <w:sz w:val="28"/>
          <w:szCs w:val="28"/>
          <w:u w:val="single"/>
        </w:rPr>
        <w:t>沧州渤海新区港务大厦</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.4邮编：061113</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pacing w:val="4"/>
          <w:sz w:val="28"/>
          <w:szCs w:val="28"/>
          <w:lang w:eastAsia="zh-CN"/>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.5联系人：</w:t>
      </w:r>
      <w:r>
        <w:rPr>
          <w:rFonts w:hint="eastAsia" w:ascii="仿宋_GB2312" w:hAnsi="仿宋" w:eastAsia="仿宋_GB2312" w:cs="宋体"/>
          <w:spacing w:val="4"/>
          <w:sz w:val="28"/>
          <w:szCs w:val="28"/>
          <w:lang w:val="en-US" w:eastAsia="zh-CN"/>
        </w:rPr>
        <w:t>冯凯</w:t>
      </w: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spacing w:val="4"/>
          <w:sz w:val="28"/>
          <w:szCs w:val="28"/>
        </w:rPr>
      </w:pPr>
      <w:r>
        <w:rPr>
          <w:rFonts w:hint="eastAsia" w:ascii="仿宋_GB2312" w:hAnsi="仿宋" w:eastAsia="仿宋_GB2312" w:cs="宋体"/>
          <w:spacing w:val="4"/>
          <w:sz w:val="28"/>
          <w:szCs w:val="28"/>
          <w:lang w:val="en-US" w:eastAsia="zh-CN"/>
        </w:rPr>
        <w:t>1.7</w:t>
      </w:r>
      <w:r>
        <w:rPr>
          <w:rFonts w:hint="eastAsia" w:ascii="仿宋_GB2312" w:hAnsi="仿宋" w:eastAsia="仿宋_GB2312" w:cs="宋体"/>
          <w:spacing w:val="4"/>
          <w:sz w:val="28"/>
          <w:szCs w:val="28"/>
        </w:rPr>
        <w:t>.6联系方式：0317-755</w:t>
      </w:r>
      <w:r>
        <w:rPr>
          <w:rFonts w:hint="eastAsia" w:ascii="仿宋_GB2312" w:hAnsi="仿宋" w:eastAsia="仿宋_GB2312" w:cs="宋体"/>
          <w:spacing w:val="4"/>
          <w:sz w:val="28"/>
          <w:szCs w:val="28"/>
          <w:lang w:val="en-US" w:eastAsia="zh-CN"/>
        </w:rPr>
        <w:t>9504</w:t>
      </w:r>
      <w:r>
        <w:rPr>
          <w:rFonts w:hint="eastAsia" w:ascii="仿宋_GB2312" w:hAnsi="仿宋" w:eastAsia="仿宋_GB2312" w:cs="宋体"/>
          <w:spacing w:val="4"/>
          <w:sz w:val="28"/>
          <w:szCs w:val="28"/>
        </w:rPr>
        <w:t>；</w:t>
      </w: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spacing w:val="4"/>
          <w:sz w:val="28"/>
          <w:szCs w:val="28"/>
        </w:rPr>
      </w:pPr>
    </w:p>
    <w:p>
      <w:pPr>
        <w:pageBreakBefore w:val="0"/>
        <w:widowControl/>
        <w:kinsoku/>
        <w:wordWrap/>
        <w:overflowPunct/>
        <w:topLinePunct w:val="0"/>
        <w:bidi w:val="0"/>
        <w:spacing w:line="560" w:lineRule="exact"/>
        <w:ind w:firstLine="578"/>
        <w:jc w:val="left"/>
        <w:textAlignment w:val="auto"/>
        <w:rPr>
          <w:rFonts w:hint="eastAsia" w:ascii="仿宋_GB2312" w:hAnsi="仿宋" w:eastAsia="仿宋_GB2312" w:cs="宋体"/>
          <w:spacing w:val="4"/>
          <w:sz w:val="28"/>
          <w:szCs w:val="28"/>
        </w:rPr>
      </w:pPr>
    </w:p>
    <w:p>
      <w:pPr>
        <w:pStyle w:val="2"/>
        <w:pageBreakBefore w:val="0"/>
        <w:kinsoku/>
        <w:wordWrap/>
        <w:overflowPunct/>
        <w:topLinePunct w:val="0"/>
        <w:bidi w:val="0"/>
        <w:spacing w:line="560" w:lineRule="exact"/>
        <w:textAlignment w:val="auto"/>
        <w:rPr>
          <w:rFonts w:hint="eastAsia" w:ascii="仿宋_GB2312" w:hAnsi="仿宋" w:eastAsia="仿宋_GB2312" w:cs="宋体"/>
          <w:spacing w:val="4"/>
          <w:sz w:val="28"/>
          <w:szCs w:val="28"/>
        </w:rPr>
      </w:pPr>
    </w:p>
    <w:p>
      <w:pPr>
        <w:pStyle w:val="3"/>
        <w:pageBreakBefore w:val="0"/>
        <w:kinsoku/>
        <w:wordWrap/>
        <w:overflowPunct/>
        <w:topLinePunct w:val="0"/>
        <w:bidi w:val="0"/>
        <w:spacing w:line="560" w:lineRule="exact"/>
        <w:textAlignment w:val="auto"/>
        <w:rPr>
          <w:rFonts w:hint="eastAsia"/>
        </w:rPr>
      </w:pPr>
    </w:p>
    <w:p>
      <w:pPr>
        <w:pStyle w:val="4"/>
        <w:pageBreakBefore w:val="0"/>
        <w:kinsoku/>
        <w:wordWrap/>
        <w:overflowPunct/>
        <w:topLinePunct w:val="0"/>
        <w:bidi w:val="0"/>
        <w:spacing w:line="560" w:lineRule="exact"/>
        <w:textAlignment w:val="auto"/>
        <w:rPr>
          <w:rFonts w:ascii="仿宋_GB2312" w:hAnsi="宋体" w:eastAsia="仿宋_GB2312" w:cs="宋体"/>
          <w:snapToGrid/>
          <w:spacing w:val="4"/>
          <w:szCs w:val="32"/>
        </w:rPr>
      </w:pPr>
      <w:bookmarkStart w:id="2" w:name="_Toc30511"/>
      <w:r>
        <w:rPr>
          <w:rFonts w:hint="eastAsia"/>
        </w:rPr>
        <w:t xml:space="preserve">第二章  </w:t>
      </w:r>
      <w:r>
        <w:rPr>
          <w:rFonts w:hint="eastAsia"/>
          <w:lang w:val="en-US" w:eastAsia="zh-CN"/>
        </w:rPr>
        <w:t>技术</w:t>
      </w:r>
      <w:r>
        <w:rPr>
          <w:rFonts w:hint="eastAsia"/>
        </w:rPr>
        <w:t>咨询项目说明</w:t>
      </w:r>
      <w:bookmarkEnd w:id="2"/>
    </w:p>
    <w:p>
      <w:pPr>
        <w:pageBreakBefore w:val="0"/>
        <w:kinsoku/>
        <w:wordWrap/>
        <w:overflowPunct/>
        <w:topLinePunct w:val="0"/>
        <w:bidi w:val="0"/>
        <w:spacing w:before="156" w:beforeLines="50" w:after="156" w:afterLines="50" w:line="560" w:lineRule="exact"/>
        <w:ind w:firstLine="578" w:firstLineChars="200"/>
        <w:textAlignment w:val="auto"/>
        <w:rPr>
          <w:rFonts w:hint="eastAsia" w:ascii="仿宋_GB2312" w:hAnsi="仿宋" w:eastAsia="仿宋_GB2312" w:cs="宋体"/>
          <w:b/>
          <w:snapToGrid/>
          <w:spacing w:val="4"/>
          <w:sz w:val="28"/>
          <w:szCs w:val="28"/>
        </w:rPr>
      </w:pPr>
      <w:r>
        <w:rPr>
          <w:rFonts w:hint="eastAsia" w:ascii="仿宋_GB2312" w:hAnsi="仿宋" w:eastAsia="仿宋_GB2312" w:cs="宋体"/>
          <w:b/>
          <w:snapToGrid/>
          <w:spacing w:val="4"/>
          <w:sz w:val="28"/>
          <w:szCs w:val="28"/>
        </w:rPr>
        <w:t>2.1项目说明</w:t>
      </w:r>
    </w:p>
    <w:p>
      <w:pPr>
        <w:pageBreakBefore w:val="0"/>
        <w:kinsoku/>
        <w:wordWrap/>
        <w:overflowPunct/>
        <w:topLinePunct w:val="0"/>
        <w:bidi w:val="0"/>
        <w:spacing w:before="156" w:beforeLines="50" w:after="156" w:afterLines="50"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2.1.1根据国家及地方咨询业务相关规定，结合沧州渤海新区</w:t>
      </w:r>
      <w:r>
        <w:rPr>
          <w:rFonts w:hint="eastAsia" w:ascii="仿宋_GB2312" w:hAnsi="仿宋" w:eastAsia="仿宋_GB2312" w:cs="宋体"/>
          <w:snapToGrid/>
          <w:spacing w:val="4"/>
          <w:sz w:val="28"/>
          <w:szCs w:val="28"/>
          <w:lang w:val="en-US" w:eastAsia="zh-CN"/>
        </w:rPr>
        <w:t>黄骅市</w:t>
      </w:r>
      <w:r>
        <w:rPr>
          <w:rFonts w:hint="eastAsia" w:ascii="仿宋_GB2312" w:hAnsi="仿宋" w:eastAsia="仿宋_GB2312" w:cs="宋体"/>
          <w:snapToGrid/>
          <w:spacing w:val="4"/>
          <w:sz w:val="28"/>
          <w:szCs w:val="28"/>
        </w:rPr>
        <w:t>、</w:t>
      </w:r>
      <w:r>
        <w:rPr>
          <w:rFonts w:hint="eastAsia" w:ascii="仿宋_GB2312" w:hAnsi="仿宋" w:eastAsia="仿宋_GB2312" w:cs="宋体"/>
          <w:spacing w:val="4"/>
          <w:sz w:val="28"/>
          <w:szCs w:val="28"/>
          <w:u w:val="single"/>
          <w:lang w:eastAsia="zh-CN"/>
        </w:rPr>
        <w:t>沧州港务集团有限公司</w:t>
      </w:r>
      <w:r>
        <w:rPr>
          <w:rFonts w:hint="eastAsia" w:ascii="仿宋_GB2312" w:hAnsi="仿宋" w:eastAsia="仿宋_GB2312" w:cs="宋体"/>
          <w:snapToGrid/>
          <w:spacing w:val="4"/>
          <w:sz w:val="28"/>
          <w:szCs w:val="28"/>
        </w:rPr>
        <w:t>实际，通过本次比选</w:t>
      </w:r>
      <w:r>
        <w:rPr>
          <w:rFonts w:hint="eastAsia" w:ascii="仿宋_GB2312" w:hAnsi="仿宋" w:eastAsia="仿宋_GB2312" w:cs="宋体"/>
          <w:snapToGrid/>
          <w:spacing w:val="4"/>
          <w:sz w:val="28"/>
          <w:szCs w:val="28"/>
          <w:lang w:val="en-US" w:eastAsia="zh-CN"/>
        </w:rPr>
        <w:t>确定</w:t>
      </w:r>
      <w:r>
        <w:rPr>
          <w:rFonts w:hint="eastAsia" w:ascii="仿宋_GB2312" w:hAnsi="仿宋" w:eastAsia="仿宋_GB2312" w:cs="宋体"/>
          <w:snapToGrid/>
          <w:spacing w:val="4"/>
          <w:sz w:val="28"/>
          <w:szCs w:val="28"/>
        </w:rPr>
        <w:t>黄骅港</w:t>
      </w:r>
      <w:r>
        <w:rPr>
          <w:rFonts w:hint="eastAsia" w:ascii="仿宋_GB2312" w:hAnsi="仿宋" w:eastAsia="仿宋_GB2312" w:cs="宋体"/>
          <w:snapToGrid/>
          <w:spacing w:val="4"/>
          <w:sz w:val="28"/>
          <w:szCs w:val="28"/>
          <w:lang w:val="en-US" w:eastAsia="zh-CN"/>
        </w:rPr>
        <w:t>综合港区、散货港区</w:t>
      </w:r>
      <w:r>
        <w:rPr>
          <w:rFonts w:hint="eastAsia" w:ascii="仿宋_GB2312" w:hAnsi="仿宋" w:eastAsia="仿宋_GB2312" w:cs="宋体"/>
          <w:snapToGrid/>
          <w:spacing w:val="4"/>
          <w:sz w:val="28"/>
          <w:szCs w:val="28"/>
        </w:rPr>
        <w:t>20万吨级航道开通7万吨级双向通航通航安全影响研究</w:t>
      </w:r>
      <w:r>
        <w:rPr>
          <w:rFonts w:hint="eastAsia" w:ascii="仿宋_GB2312" w:hAnsi="仿宋" w:eastAsia="仿宋_GB2312" w:cs="宋体"/>
          <w:snapToGrid/>
          <w:spacing w:val="4"/>
          <w:sz w:val="28"/>
          <w:szCs w:val="28"/>
          <w:lang w:eastAsia="zh-CN"/>
        </w:rPr>
        <w:t>技术咨询</w:t>
      </w:r>
      <w:r>
        <w:rPr>
          <w:rFonts w:hint="eastAsia" w:ascii="仿宋_GB2312" w:hAnsi="仿宋" w:eastAsia="仿宋_GB2312" w:cs="宋体"/>
          <w:snapToGrid/>
          <w:spacing w:val="4"/>
          <w:sz w:val="28"/>
          <w:szCs w:val="28"/>
        </w:rPr>
        <w:t>单位，并接受</w:t>
      </w:r>
      <w:r>
        <w:rPr>
          <w:rFonts w:hint="eastAsia" w:ascii="仿宋_GB2312" w:hAnsi="仿宋" w:eastAsia="仿宋_GB2312" w:cs="宋体"/>
          <w:snapToGrid/>
          <w:spacing w:val="4"/>
          <w:sz w:val="28"/>
          <w:szCs w:val="28"/>
          <w:lang w:val="en-US" w:eastAsia="zh-CN"/>
        </w:rPr>
        <w:t>纪检监察室</w:t>
      </w:r>
      <w:r>
        <w:rPr>
          <w:rFonts w:hint="eastAsia" w:ascii="仿宋_GB2312" w:hAnsi="仿宋" w:eastAsia="仿宋_GB2312" w:cs="宋体"/>
          <w:snapToGrid/>
          <w:spacing w:val="4"/>
          <w:sz w:val="28"/>
          <w:szCs w:val="28"/>
        </w:rPr>
        <w:t>的监督管理。</w:t>
      </w:r>
    </w:p>
    <w:p>
      <w:pPr>
        <w:pStyle w:val="9"/>
        <w:pageBreakBefore w:val="0"/>
        <w:kinsoku/>
        <w:wordWrap/>
        <w:overflowPunct/>
        <w:topLinePunct w:val="0"/>
        <w:bidi w:val="0"/>
        <w:spacing w:before="0" w:beforeAutospacing="0" w:after="0" w:afterAutospacing="0" w:line="560" w:lineRule="exact"/>
        <w:ind w:firstLine="576" w:firstLineChars="200"/>
        <w:jc w:val="both"/>
        <w:textAlignment w:val="auto"/>
        <w:rPr>
          <w:rFonts w:hint="eastAsia" w:ascii="仿宋_GB2312" w:hAnsi="仿宋" w:eastAsia="仿宋_GB2312"/>
          <w:spacing w:val="4"/>
          <w:sz w:val="28"/>
          <w:szCs w:val="28"/>
        </w:rPr>
      </w:pPr>
      <w:r>
        <w:rPr>
          <w:rFonts w:hint="eastAsia" w:ascii="仿宋_GB2312" w:hAnsi="仿宋" w:eastAsia="仿宋_GB2312"/>
          <w:spacing w:val="4"/>
          <w:sz w:val="28"/>
          <w:szCs w:val="28"/>
        </w:rPr>
        <w:t>2.1.2本次比选按得分高低排名，比选人应当确定排名第一的中选候选人为中选人，排名第一的中选候选人放弃中选、因不可抗力不能履行合同</w:t>
      </w:r>
      <w:r>
        <w:rPr>
          <w:rFonts w:hint="eastAsia" w:ascii="仿宋_GB2312" w:hAnsi="仿宋" w:eastAsia="仿宋_GB2312"/>
          <w:i/>
          <w:iCs/>
          <w:spacing w:val="4"/>
          <w:sz w:val="28"/>
          <w:szCs w:val="28"/>
        </w:rPr>
        <w:t>，</w:t>
      </w:r>
      <w:r>
        <w:rPr>
          <w:rFonts w:hint="eastAsia" w:ascii="仿宋_GB2312" w:hAnsi="仿宋" w:eastAsia="仿宋_GB2312"/>
          <w:spacing w:val="4"/>
          <w:sz w:val="28"/>
          <w:szCs w:val="28"/>
        </w:rPr>
        <w:t>或者被查实存在影响中选结果的违法行为等情形，不符合中选条件的，比选人可以按照评标委员会提出的中选候选人名单排序依次确定其他中选候选人为中选人，也可以重新比选。</w:t>
      </w:r>
    </w:p>
    <w:p>
      <w:pPr>
        <w:pageBreakBefore w:val="0"/>
        <w:kinsoku/>
        <w:wordWrap/>
        <w:overflowPunct/>
        <w:topLinePunct w:val="0"/>
        <w:bidi w:val="0"/>
        <w:spacing w:line="560" w:lineRule="exact"/>
        <w:ind w:firstLine="560"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z w:val="28"/>
          <w:szCs w:val="28"/>
        </w:rPr>
        <w:t>2.1.3</w:t>
      </w:r>
      <w:r>
        <w:rPr>
          <w:rFonts w:hint="eastAsia" w:ascii="仿宋_GB2312" w:hAnsi="仿宋" w:eastAsia="仿宋_GB2312" w:cs="宋体"/>
          <w:snapToGrid/>
          <w:spacing w:val="4"/>
          <w:sz w:val="28"/>
          <w:szCs w:val="28"/>
        </w:rPr>
        <w:t>有下列情形者，取消或暂停其服务资格：</w:t>
      </w:r>
    </w:p>
    <w:p>
      <w:pPr>
        <w:pageBreakBefore w:val="0"/>
        <w:kinsoku/>
        <w:wordWrap/>
        <w:overflowPunct/>
        <w:topLinePunct w:val="0"/>
        <w:bidi w:val="0"/>
        <w:spacing w:line="560" w:lineRule="exac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 xml:space="preserve">    2.1.3.1不具备相关资质要求，通过虚假手段中选者； </w:t>
      </w:r>
    </w:p>
    <w:p>
      <w:pPr>
        <w:pageBreakBefore w:val="0"/>
        <w:kinsoku/>
        <w:wordWrap/>
        <w:overflowPunct/>
        <w:topLinePunct w:val="0"/>
        <w:bidi w:val="0"/>
        <w:spacing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2.1.3.2服务质量差，未履行</w:t>
      </w:r>
      <w:r>
        <w:rPr>
          <w:rFonts w:hint="eastAsia" w:ascii="仿宋_GB2312" w:hAnsi="仿宋" w:eastAsia="仿宋_GB2312" w:cs="宋体"/>
          <w:snapToGrid/>
          <w:spacing w:val="4"/>
          <w:sz w:val="28"/>
          <w:szCs w:val="28"/>
          <w:lang w:val="en-US" w:eastAsia="zh-CN"/>
        </w:rPr>
        <w:t>技术</w:t>
      </w:r>
      <w:r>
        <w:rPr>
          <w:rFonts w:hint="eastAsia" w:ascii="仿宋_GB2312" w:hAnsi="仿宋" w:eastAsia="仿宋_GB2312" w:cs="宋体"/>
          <w:snapToGrid/>
          <w:spacing w:val="4"/>
          <w:sz w:val="28"/>
          <w:szCs w:val="28"/>
        </w:rPr>
        <w:t>咨询承诺，受到相关单位投诉属实的；</w:t>
      </w:r>
    </w:p>
    <w:p>
      <w:pPr>
        <w:pageBreakBefore w:val="0"/>
        <w:kinsoku/>
        <w:wordWrap/>
        <w:overflowPunct/>
        <w:topLinePunct w:val="0"/>
        <w:bidi w:val="0"/>
        <w:spacing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2.1.3.3服务过程中违反职业道德，出现严重失职、营私舞弊、泄露企业商业秘密等情形的；</w:t>
      </w:r>
    </w:p>
    <w:p>
      <w:pPr>
        <w:pageBreakBefore w:val="0"/>
        <w:kinsoku/>
        <w:wordWrap/>
        <w:overflowPunct/>
        <w:topLinePunct w:val="0"/>
        <w:bidi w:val="0"/>
        <w:spacing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2.1.3.4受到有关行政主管机关、行业组织处分的；</w:t>
      </w:r>
    </w:p>
    <w:p>
      <w:pPr>
        <w:pageBreakBefore w:val="0"/>
        <w:kinsoku/>
        <w:wordWrap/>
        <w:overflowPunct/>
        <w:topLinePunct w:val="0"/>
        <w:bidi w:val="0"/>
        <w:spacing w:line="560" w:lineRule="exact"/>
        <w:ind w:left="576"/>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2.1.3.5未按要求派驻专业人员的；</w:t>
      </w:r>
    </w:p>
    <w:p>
      <w:pPr>
        <w:pageBreakBefore w:val="0"/>
        <w:kinsoku/>
        <w:wordWrap/>
        <w:overflowPunct/>
        <w:topLinePunct w:val="0"/>
        <w:bidi w:val="0"/>
        <w:spacing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2.1.3.6比选人要求禁止的其他情形。</w:t>
      </w:r>
    </w:p>
    <w:p>
      <w:pPr>
        <w:pageBreakBefore w:val="0"/>
        <w:kinsoku/>
        <w:wordWrap/>
        <w:overflowPunct/>
        <w:topLinePunct w:val="0"/>
        <w:bidi w:val="0"/>
        <w:spacing w:line="560" w:lineRule="exact"/>
        <w:ind w:firstLine="578" w:firstLineChars="200"/>
        <w:textAlignment w:val="auto"/>
        <w:rPr>
          <w:rFonts w:hint="eastAsia" w:ascii="仿宋_GB2312" w:hAnsi="仿宋" w:eastAsia="仿宋_GB2312" w:cs="宋体"/>
          <w:b/>
          <w:bCs/>
          <w:snapToGrid/>
          <w:spacing w:val="4"/>
          <w:sz w:val="28"/>
          <w:szCs w:val="28"/>
        </w:rPr>
      </w:pPr>
      <w:r>
        <w:rPr>
          <w:rFonts w:hint="eastAsia" w:ascii="仿宋_GB2312" w:hAnsi="仿宋" w:eastAsia="仿宋_GB2312" w:cs="宋体"/>
          <w:b/>
          <w:bCs/>
          <w:snapToGrid/>
          <w:spacing w:val="4"/>
          <w:sz w:val="28"/>
          <w:szCs w:val="28"/>
        </w:rPr>
        <w:t>2.2服务范围和要求</w:t>
      </w:r>
    </w:p>
    <w:p>
      <w:pPr>
        <w:pageBreakBefore w:val="0"/>
        <w:kinsoku/>
        <w:wordWrap/>
        <w:overflowPunct/>
        <w:topLinePunct w:val="0"/>
        <w:bidi w:val="0"/>
        <w:spacing w:line="560" w:lineRule="exact"/>
        <w:ind w:firstLine="576" w:firstLineChars="20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2.2.1负责黄骅港</w:t>
      </w:r>
      <w:r>
        <w:rPr>
          <w:rFonts w:hint="eastAsia" w:ascii="仿宋_GB2312" w:hAnsi="仿宋" w:eastAsia="仿宋_GB2312" w:cs="宋体"/>
          <w:snapToGrid/>
          <w:spacing w:val="4"/>
          <w:sz w:val="28"/>
          <w:szCs w:val="28"/>
          <w:lang w:val="en-US" w:eastAsia="zh-CN"/>
        </w:rPr>
        <w:t>综合港区、散货港区</w:t>
      </w:r>
      <w:r>
        <w:rPr>
          <w:rFonts w:hint="eastAsia" w:ascii="仿宋_GB2312" w:hAnsi="仿宋" w:eastAsia="仿宋_GB2312" w:cs="宋体"/>
          <w:snapToGrid/>
          <w:spacing w:val="4"/>
          <w:sz w:val="28"/>
          <w:szCs w:val="28"/>
        </w:rPr>
        <w:t>20万吨级航道开通7万吨级双向通航通航安全影响研究</w:t>
      </w:r>
      <w:r>
        <w:rPr>
          <w:rFonts w:hint="eastAsia" w:ascii="仿宋_GB2312" w:hAnsi="仿宋" w:eastAsia="仿宋_GB2312" w:cs="宋体"/>
          <w:snapToGrid/>
          <w:spacing w:val="4"/>
          <w:sz w:val="28"/>
          <w:szCs w:val="28"/>
          <w:lang w:eastAsia="zh-CN"/>
        </w:rPr>
        <w:t>技术咨询工作</w:t>
      </w:r>
      <w:r>
        <w:rPr>
          <w:rFonts w:hint="eastAsia" w:ascii="仿宋_GB2312" w:hAnsi="仿宋" w:eastAsia="仿宋_GB2312" w:cs="宋体"/>
          <w:snapToGrid/>
          <w:spacing w:val="4"/>
          <w:sz w:val="28"/>
          <w:szCs w:val="28"/>
        </w:rPr>
        <w:t>。</w:t>
      </w:r>
    </w:p>
    <w:p>
      <w:pPr>
        <w:pStyle w:val="15"/>
        <w:pageBreakBefore w:val="0"/>
        <w:kinsoku/>
        <w:wordWrap/>
        <w:overflowPunct/>
        <w:topLinePunct w:val="0"/>
        <w:bidi w:val="0"/>
        <w:spacing w:line="560" w:lineRule="exact"/>
        <w:ind w:firstLine="578" w:firstLineChars="200"/>
        <w:textAlignment w:val="auto"/>
        <w:rPr>
          <w:rFonts w:hint="eastAsia" w:ascii="仿宋_GB2312" w:hAnsi="仿宋" w:eastAsia="仿宋_GB2312"/>
          <w:b/>
          <w:bCs/>
          <w:color w:val="auto"/>
          <w:spacing w:val="4"/>
          <w:sz w:val="28"/>
          <w:szCs w:val="28"/>
        </w:rPr>
      </w:pPr>
      <w:r>
        <w:rPr>
          <w:rFonts w:hint="eastAsia" w:ascii="仿宋_GB2312" w:hAnsi="仿宋" w:eastAsia="仿宋_GB2312"/>
          <w:b/>
          <w:bCs/>
          <w:color w:val="auto"/>
          <w:spacing w:val="4"/>
          <w:sz w:val="28"/>
          <w:szCs w:val="28"/>
        </w:rPr>
        <w:t>2.2.</w:t>
      </w:r>
      <w:r>
        <w:rPr>
          <w:rFonts w:hint="eastAsia" w:ascii="仿宋_GB2312" w:hAnsi="仿宋" w:eastAsia="仿宋_GB2312"/>
          <w:b/>
          <w:bCs/>
          <w:color w:val="auto"/>
          <w:spacing w:val="4"/>
          <w:sz w:val="28"/>
          <w:szCs w:val="28"/>
          <w:lang w:eastAsia="zh-CN"/>
        </w:rPr>
        <w:t>2</w:t>
      </w:r>
      <w:r>
        <w:rPr>
          <w:rFonts w:hint="eastAsia" w:ascii="仿宋_GB2312" w:hAnsi="仿宋" w:eastAsia="仿宋_GB2312"/>
          <w:b/>
          <w:bCs/>
          <w:color w:val="auto"/>
          <w:spacing w:val="4"/>
          <w:sz w:val="28"/>
          <w:szCs w:val="28"/>
        </w:rPr>
        <w:t xml:space="preserve"> 本次报价采用固定总价形式，报价中应是包含技术咨询费、差旅交通费、组织配合费、税费等与本工作相关的所有费用。</w:t>
      </w:r>
    </w:p>
    <w:p>
      <w:pPr>
        <w:pStyle w:val="15"/>
        <w:pageBreakBefore w:val="0"/>
        <w:kinsoku/>
        <w:wordWrap/>
        <w:overflowPunct/>
        <w:topLinePunct w:val="0"/>
        <w:bidi w:val="0"/>
        <w:spacing w:line="560" w:lineRule="exact"/>
        <w:textAlignment w:val="auto"/>
        <w:rPr>
          <w:rFonts w:hint="eastAsia"/>
        </w:rPr>
      </w:pPr>
    </w:p>
    <w:p>
      <w:pPr>
        <w:pStyle w:val="15"/>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ind w:firstLine="576" w:firstLineChars="200"/>
        <w:textAlignment w:val="auto"/>
        <w:rPr>
          <w:rFonts w:hint="default" w:ascii="仿宋_GB2312" w:hAnsi="仿宋" w:eastAsia="仿宋_GB2312" w:cs="宋体"/>
          <w:snapToGrid/>
          <w:spacing w:val="4"/>
          <w:sz w:val="28"/>
          <w:szCs w:val="28"/>
          <w:lang w:val="en-US" w:eastAsia="zh-CN"/>
        </w:rPr>
      </w:pPr>
      <w:r>
        <w:rPr>
          <w:rFonts w:hint="eastAsia" w:ascii="仿宋_GB2312" w:hAnsi="仿宋" w:eastAsia="仿宋_GB2312" w:cs="宋体"/>
          <w:snapToGrid/>
          <w:spacing w:val="4"/>
          <w:sz w:val="28"/>
          <w:szCs w:val="28"/>
          <w:lang w:val="en-US" w:eastAsia="zh-CN"/>
        </w:rPr>
        <w:t xml:space="preserve"> </w:t>
      </w:r>
      <w:r>
        <w:rPr>
          <w:rFonts w:hint="eastAsia" w:ascii="仿宋_GB2312" w:hAnsi="仿宋" w:eastAsia="仿宋_GB2312" w:cs="宋体"/>
          <w:snapToGrid/>
          <w:spacing w:val="4"/>
          <w:sz w:val="28"/>
          <w:szCs w:val="28"/>
          <w:lang w:val="en-US" w:eastAsia="zh-CN"/>
        </w:rPr>
        <w:tab/>
      </w: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ageBreakBefore w:val="0"/>
        <w:kinsoku/>
        <w:wordWrap/>
        <w:overflowPunct/>
        <w:topLinePunct w:val="0"/>
        <w:bidi w:val="0"/>
        <w:spacing w:line="560" w:lineRule="exact"/>
        <w:ind w:firstLine="576" w:firstLineChars="200"/>
        <w:textAlignment w:val="auto"/>
        <w:rPr>
          <w:rFonts w:hint="eastAsia" w:ascii="仿宋" w:hAnsi="仿宋" w:eastAsia="仿宋" w:cs="宋体"/>
          <w:snapToGrid/>
          <w:spacing w:val="4"/>
          <w:sz w:val="28"/>
          <w:szCs w:val="28"/>
        </w:rPr>
      </w:pPr>
    </w:p>
    <w:p>
      <w:pPr>
        <w:pStyle w:val="4"/>
        <w:pageBreakBefore w:val="0"/>
        <w:kinsoku/>
        <w:wordWrap/>
        <w:overflowPunct/>
        <w:topLinePunct w:val="0"/>
        <w:bidi w:val="0"/>
        <w:spacing w:line="560" w:lineRule="exact"/>
        <w:textAlignment w:val="auto"/>
      </w:pPr>
      <w:bookmarkStart w:id="3" w:name="_Toc9409"/>
      <w:r>
        <w:rPr>
          <w:rFonts w:hint="eastAsia"/>
        </w:rPr>
        <w:t>第三章  比选申请人须知</w:t>
      </w:r>
      <w:bookmarkEnd w:id="3"/>
    </w:p>
    <w:p>
      <w:pPr>
        <w:pageBreakBefore w:val="0"/>
        <w:widowControl/>
        <w:kinsoku/>
        <w:wordWrap/>
        <w:overflowPunct/>
        <w:topLinePunct w:val="0"/>
        <w:bidi w:val="0"/>
        <w:spacing w:line="560" w:lineRule="exact"/>
        <w:ind w:firstLine="648" w:firstLineChars="225"/>
        <w:jc w:val="left"/>
        <w:textAlignment w:val="auto"/>
        <w:rPr>
          <w:rFonts w:ascii="仿宋" w:hAnsi="仿宋" w:eastAsia="仿宋" w:cs="宋体"/>
          <w:snapToGrid/>
          <w:spacing w:val="4"/>
          <w:sz w:val="28"/>
          <w:szCs w:val="28"/>
        </w:rPr>
      </w:pP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 比选项目概况</w:t>
      </w: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spacing w:val="4"/>
          <w:sz w:val="28"/>
          <w:szCs w:val="28"/>
          <w:u w:val="single"/>
          <w:lang w:val="en-US" w:eastAsia="zh-CN"/>
        </w:rPr>
      </w:pPr>
      <w:r>
        <w:rPr>
          <w:rFonts w:hint="eastAsia" w:ascii="仿宋_GB2312" w:hAnsi="仿宋" w:eastAsia="仿宋_GB2312" w:cs="宋体"/>
          <w:snapToGrid/>
          <w:spacing w:val="4"/>
          <w:sz w:val="28"/>
          <w:szCs w:val="28"/>
        </w:rPr>
        <w:t>3.1.1 比选人：</w:t>
      </w:r>
      <w:r>
        <w:rPr>
          <w:rFonts w:hint="eastAsia" w:ascii="仿宋_GB2312" w:hAnsi="仿宋" w:eastAsia="仿宋_GB2312" w:cs="宋体"/>
          <w:snapToGrid/>
          <w:spacing w:val="4"/>
          <w:sz w:val="28"/>
          <w:szCs w:val="28"/>
          <w:u w:val="single"/>
          <w:lang w:val="en-US" w:eastAsia="zh-CN"/>
        </w:rPr>
        <w:t>沧州港务集团有限公司</w:t>
      </w: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3.1.2 本次比选的范围和内容：见《第一章</w:t>
      </w:r>
      <w:r>
        <w:rPr>
          <w:rFonts w:hint="eastAsia" w:ascii="仿宋_GB2312" w:hAnsi="仿宋" w:eastAsia="仿宋_GB2312" w:cs="宋体"/>
          <w:snapToGrid/>
          <w:spacing w:val="4"/>
          <w:sz w:val="28"/>
          <w:szCs w:val="28"/>
          <w:lang w:val="en-US" w:eastAsia="zh-CN"/>
        </w:rPr>
        <w:t>技术</w:t>
      </w:r>
      <w:r>
        <w:rPr>
          <w:rFonts w:hint="eastAsia" w:ascii="仿宋_GB2312" w:hAnsi="仿宋" w:eastAsia="仿宋_GB2312" w:cs="宋体"/>
          <w:snapToGrid/>
          <w:spacing w:val="4"/>
          <w:sz w:val="28"/>
          <w:szCs w:val="28"/>
        </w:rPr>
        <w:t>咨询单位比选公告》</w:t>
      </w: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3.1.3 本次比选申请人应当具备的资格条件：见《第一章</w:t>
      </w:r>
      <w:r>
        <w:rPr>
          <w:rFonts w:hint="eastAsia" w:ascii="仿宋_GB2312" w:hAnsi="仿宋" w:eastAsia="仿宋_GB2312" w:cs="宋体"/>
          <w:snapToGrid/>
          <w:spacing w:val="4"/>
          <w:sz w:val="28"/>
          <w:szCs w:val="28"/>
          <w:lang w:val="en-US" w:eastAsia="zh-CN"/>
        </w:rPr>
        <w:t>技术</w:t>
      </w:r>
      <w:r>
        <w:rPr>
          <w:rFonts w:hint="eastAsia" w:ascii="仿宋_GB2312" w:hAnsi="仿宋" w:eastAsia="仿宋_GB2312" w:cs="宋体"/>
          <w:snapToGrid/>
          <w:spacing w:val="4"/>
          <w:sz w:val="28"/>
          <w:szCs w:val="28"/>
        </w:rPr>
        <w:t>咨询单位比选公告》。</w:t>
      </w: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3.2 比选文件</w:t>
      </w:r>
    </w:p>
    <w:p>
      <w:pPr>
        <w:pageBreakBefore w:val="0"/>
        <w:widowControl/>
        <w:kinsoku/>
        <w:wordWrap/>
        <w:overflowPunct/>
        <w:topLinePunct w:val="0"/>
        <w:bidi w:val="0"/>
        <w:spacing w:line="560" w:lineRule="exact"/>
        <w:ind w:firstLine="648" w:firstLineChars="225"/>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spacing w:val="4"/>
          <w:sz w:val="28"/>
          <w:szCs w:val="28"/>
        </w:rPr>
        <w:t>3.2.1</w:t>
      </w:r>
      <w:r>
        <w:rPr>
          <w:rFonts w:hint="eastAsia" w:ascii="仿宋_GB2312" w:hAnsi="仿宋" w:eastAsia="仿宋_GB2312" w:cs="宋体"/>
          <w:snapToGrid/>
          <w:color w:val="000000"/>
          <w:spacing w:val="4"/>
          <w:sz w:val="28"/>
          <w:szCs w:val="28"/>
        </w:rPr>
        <w:t xml:space="preserve"> 比选文件的组成</w:t>
      </w:r>
    </w:p>
    <w:p>
      <w:pPr>
        <w:pageBreakBefore w:val="0"/>
        <w:widowControl/>
        <w:kinsoku/>
        <w:wordWrap/>
        <w:overflowPunct/>
        <w:topLinePunct w:val="0"/>
        <w:bidi w:val="0"/>
        <w:spacing w:line="560" w:lineRule="exact"/>
        <w:ind w:firstLine="420"/>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color w:val="000000"/>
          <w:spacing w:val="4"/>
          <w:sz w:val="28"/>
          <w:szCs w:val="28"/>
        </w:rPr>
        <w:t>（一）</w:t>
      </w:r>
      <w:r>
        <w:rPr>
          <w:rFonts w:hint="eastAsia" w:ascii="仿宋_GB2312" w:hAnsi="仿宋" w:eastAsia="仿宋_GB2312" w:cs="宋体"/>
          <w:snapToGrid/>
          <w:spacing w:val="4"/>
          <w:sz w:val="28"/>
          <w:szCs w:val="28"/>
          <w:lang w:val="en-US" w:eastAsia="zh-CN"/>
        </w:rPr>
        <w:t>技术</w:t>
      </w:r>
      <w:r>
        <w:rPr>
          <w:rFonts w:hint="eastAsia" w:ascii="仿宋_GB2312" w:hAnsi="仿宋" w:eastAsia="仿宋_GB2312" w:cs="宋体"/>
          <w:snapToGrid/>
          <w:spacing w:val="4"/>
          <w:sz w:val="28"/>
          <w:szCs w:val="28"/>
        </w:rPr>
        <w:t>咨询单位</w:t>
      </w:r>
      <w:r>
        <w:rPr>
          <w:rFonts w:hint="eastAsia" w:ascii="仿宋_GB2312" w:hAnsi="仿宋" w:eastAsia="仿宋_GB2312" w:cs="宋体"/>
          <w:snapToGrid/>
          <w:color w:val="000000"/>
          <w:spacing w:val="4"/>
          <w:sz w:val="28"/>
          <w:szCs w:val="28"/>
        </w:rPr>
        <w:t>比选公告；</w:t>
      </w:r>
    </w:p>
    <w:p>
      <w:pPr>
        <w:pageBreakBefore w:val="0"/>
        <w:widowControl/>
        <w:kinsoku/>
        <w:wordWrap/>
        <w:overflowPunct/>
        <w:topLinePunct w:val="0"/>
        <w:bidi w:val="0"/>
        <w:spacing w:line="560" w:lineRule="exact"/>
        <w:ind w:firstLine="420"/>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color w:val="000000"/>
          <w:spacing w:val="4"/>
          <w:sz w:val="28"/>
          <w:szCs w:val="28"/>
        </w:rPr>
        <w:t>（二）</w:t>
      </w:r>
      <w:r>
        <w:rPr>
          <w:rFonts w:hint="eastAsia" w:ascii="仿宋_GB2312" w:hAnsi="仿宋" w:eastAsia="仿宋_GB2312" w:cs="宋体"/>
          <w:snapToGrid/>
          <w:spacing w:val="4"/>
          <w:sz w:val="28"/>
          <w:szCs w:val="28"/>
          <w:lang w:val="en-US" w:eastAsia="zh-CN"/>
        </w:rPr>
        <w:t>技术</w:t>
      </w:r>
      <w:r>
        <w:rPr>
          <w:rFonts w:hint="eastAsia" w:ascii="仿宋_GB2312" w:hAnsi="仿宋" w:eastAsia="仿宋_GB2312" w:cs="宋体"/>
          <w:snapToGrid/>
          <w:spacing w:val="4"/>
          <w:sz w:val="28"/>
          <w:szCs w:val="28"/>
        </w:rPr>
        <w:t>咨询</w:t>
      </w:r>
      <w:r>
        <w:rPr>
          <w:rFonts w:hint="eastAsia" w:ascii="仿宋_GB2312" w:hAnsi="仿宋" w:eastAsia="仿宋_GB2312" w:cs="宋体"/>
          <w:snapToGrid/>
          <w:color w:val="000000"/>
          <w:spacing w:val="4"/>
          <w:sz w:val="28"/>
          <w:szCs w:val="28"/>
        </w:rPr>
        <w:t>项目说明；</w:t>
      </w:r>
    </w:p>
    <w:p>
      <w:pPr>
        <w:pageBreakBefore w:val="0"/>
        <w:widowControl/>
        <w:kinsoku/>
        <w:wordWrap/>
        <w:overflowPunct/>
        <w:topLinePunct w:val="0"/>
        <w:bidi w:val="0"/>
        <w:spacing w:line="560" w:lineRule="exact"/>
        <w:ind w:firstLine="420"/>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color w:val="000000"/>
          <w:spacing w:val="4"/>
          <w:sz w:val="28"/>
          <w:szCs w:val="28"/>
        </w:rPr>
        <w:t>（三）比选申请人须知；</w:t>
      </w:r>
    </w:p>
    <w:p>
      <w:pPr>
        <w:pageBreakBefore w:val="0"/>
        <w:widowControl/>
        <w:kinsoku/>
        <w:wordWrap/>
        <w:overflowPunct/>
        <w:topLinePunct w:val="0"/>
        <w:bidi w:val="0"/>
        <w:spacing w:line="560" w:lineRule="exact"/>
        <w:ind w:firstLine="420"/>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color w:val="000000"/>
          <w:spacing w:val="4"/>
          <w:sz w:val="28"/>
          <w:szCs w:val="28"/>
        </w:rPr>
        <w:t>（四）比选标准和方法；</w:t>
      </w:r>
    </w:p>
    <w:p>
      <w:pPr>
        <w:pageBreakBefore w:val="0"/>
        <w:widowControl/>
        <w:kinsoku/>
        <w:wordWrap/>
        <w:overflowPunct/>
        <w:topLinePunct w:val="0"/>
        <w:bidi w:val="0"/>
        <w:spacing w:line="560" w:lineRule="exact"/>
        <w:ind w:firstLine="420"/>
        <w:jc w:val="left"/>
        <w:textAlignment w:val="auto"/>
        <w:rPr>
          <w:rFonts w:hint="eastAsia" w:ascii="仿宋_GB2312" w:hAnsi="仿宋" w:eastAsia="仿宋_GB2312" w:cs="宋体"/>
          <w:snapToGrid/>
          <w:color w:val="000000"/>
          <w:spacing w:val="4"/>
          <w:sz w:val="28"/>
          <w:szCs w:val="28"/>
        </w:rPr>
      </w:pPr>
      <w:r>
        <w:rPr>
          <w:rFonts w:hint="eastAsia" w:ascii="仿宋_GB2312" w:hAnsi="仿宋" w:eastAsia="仿宋_GB2312" w:cs="宋体"/>
          <w:snapToGrid/>
          <w:color w:val="000000"/>
          <w:spacing w:val="4"/>
          <w:sz w:val="28"/>
          <w:szCs w:val="28"/>
        </w:rPr>
        <w:t>（五）比选申请文件格式；</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比选申请人应认真检查比选文件的内容是否完整，如发现比选文件内容不完整的，应及时向比选人提出，以便补齐。</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3.2.2 比选文件的澄清和修改</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3.2.2.1 比选申请人如对比选文件有疑问，应在提交比选申请文件截止时间前以书面方式提出，比选人将在收到疑问后及时将澄清文件</w:t>
      </w:r>
      <w:r>
        <w:rPr>
          <w:rFonts w:hint="eastAsia" w:ascii="仿宋_GB2312" w:hAnsi="宋体" w:eastAsia="仿宋_GB2312" w:cs="宋体"/>
          <w:snapToGrid/>
          <w:spacing w:val="4"/>
          <w:sz w:val="28"/>
          <w:szCs w:val="28"/>
          <w:highlight w:val="none"/>
        </w:rPr>
        <w:t>公布在沧州港务集团有限公司官方网站上</w:t>
      </w:r>
      <w:r>
        <w:rPr>
          <w:rFonts w:hint="eastAsia" w:ascii="仿宋_GB2312" w:hAnsi="仿宋" w:eastAsia="仿宋_GB2312" w:cs="宋体"/>
          <w:snapToGrid/>
          <w:spacing w:val="4"/>
          <w:sz w:val="28"/>
          <w:szCs w:val="28"/>
        </w:rPr>
        <w:t>，但不载明澄清问题的来源。</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 xml:space="preserve">3.2.2.2 </w:t>
      </w:r>
      <w:r>
        <w:rPr>
          <w:rFonts w:hint="eastAsia" w:ascii="仿宋_GB2312" w:hAnsi="宋体" w:eastAsia="仿宋_GB2312" w:cs="宋体"/>
          <w:snapToGrid/>
          <w:spacing w:val="4"/>
          <w:sz w:val="28"/>
          <w:szCs w:val="28"/>
          <w:highlight w:val="none"/>
        </w:rPr>
        <w:t>比选申请人自行下载确认，因未及时下载比选文件的澄清电子版所造成的后果，由比选申请人自行承担。</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 比选申请文件</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 比选申请文件的组成</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3.3.1.1比选申请函</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3.3.1.2法定代表人身份证明</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3.3.1.3法定代表人授权委托书</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3.3.1.4信用中国查询截图</w:t>
      </w:r>
    </w:p>
    <w:p>
      <w:pPr>
        <w:pageBreakBefore w:val="0"/>
        <w:widowControl/>
        <w:kinsoku/>
        <w:wordWrap/>
        <w:overflowPunct/>
        <w:topLinePunct w:val="0"/>
        <w:bidi w:val="0"/>
        <w:spacing w:line="560" w:lineRule="exact"/>
        <w:ind w:firstLine="720" w:firstLineChars="250"/>
        <w:textAlignment w:val="auto"/>
        <w:rPr>
          <w:rFonts w:hint="default" w:ascii="仿宋_GB2312" w:hAnsi="仿宋" w:eastAsia="仿宋_GB2312" w:cs="宋体"/>
          <w:snapToGrid/>
          <w:spacing w:val="4"/>
          <w:sz w:val="28"/>
          <w:szCs w:val="28"/>
          <w:lang w:val="en-US" w:eastAsia="zh-CN"/>
        </w:rPr>
      </w:pPr>
      <w:r>
        <w:rPr>
          <w:rFonts w:hint="eastAsia" w:ascii="仿宋_GB2312" w:hAnsi="仿宋" w:eastAsia="仿宋_GB2312" w:cs="宋体"/>
          <w:snapToGrid/>
          <w:spacing w:val="4"/>
          <w:sz w:val="28"/>
          <w:szCs w:val="28"/>
        </w:rPr>
        <w:t>3.3.1.5企业营业执照</w:t>
      </w:r>
      <w:r>
        <w:rPr>
          <w:rFonts w:hint="eastAsia" w:ascii="仿宋_GB2312" w:hAnsi="仿宋" w:eastAsia="仿宋_GB2312" w:cs="宋体"/>
          <w:snapToGrid/>
          <w:spacing w:val="4"/>
          <w:sz w:val="28"/>
          <w:szCs w:val="28"/>
          <w:lang w:val="en-US" w:eastAsia="zh-CN"/>
        </w:rPr>
        <w:t>或事业单位法人证书</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3.3.1.6资质证书</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3.3.1.7拟派驻的专业人员情况汇总表</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3.3.1.8拟派驻的</w:t>
      </w:r>
      <w:del w:id="0" w:author="喻" w:date="2023-02-28T11:46:13Z">
        <w:r>
          <w:rPr>
            <w:rFonts w:hint="default" w:ascii="仿宋_GB2312" w:hAnsi="仿宋" w:eastAsia="仿宋_GB2312" w:cs="宋体"/>
            <w:snapToGrid/>
            <w:spacing w:val="4"/>
            <w:sz w:val="28"/>
            <w:szCs w:val="28"/>
            <w:lang w:val="en-US"/>
          </w:rPr>
          <w:delText>专业人员</w:delText>
        </w:r>
      </w:del>
      <w:ins w:id="1" w:author="喻" w:date="2023-02-28T11:46:15Z">
        <w:r>
          <w:rPr>
            <w:rFonts w:hint="eastAsia" w:ascii="仿宋_GB2312" w:hAnsi="仿宋" w:eastAsia="仿宋_GB2312" w:cs="宋体"/>
            <w:snapToGrid/>
            <w:spacing w:val="4"/>
            <w:sz w:val="28"/>
            <w:szCs w:val="28"/>
            <w:lang w:val="en-US" w:eastAsia="zh-CN"/>
          </w:rPr>
          <w:t>项目负责人</w:t>
        </w:r>
      </w:ins>
      <w:r>
        <w:rPr>
          <w:rFonts w:hint="eastAsia" w:ascii="仿宋_GB2312" w:hAnsi="仿宋" w:eastAsia="仿宋_GB2312" w:cs="宋体"/>
          <w:snapToGrid/>
          <w:spacing w:val="4"/>
          <w:sz w:val="28"/>
          <w:szCs w:val="28"/>
        </w:rPr>
        <w:t>简历表</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3.3.1.9报价文件</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3.3.1.10类似业绩</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3.3.1.11技术服务方案</w:t>
      </w:r>
    </w:p>
    <w:p>
      <w:pPr>
        <w:pageBreakBefore w:val="0"/>
        <w:widowControl/>
        <w:kinsoku/>
        <w:wordWrap/>
        <w:overflowPunct/>
        <w:topLinePunct w:val="0"/>
        <w:bidi w:val="0"/>
        <w:spacing w:line="560" w:lineRule="exact"/>
        <w:ind w:firstLine="720" w:firstLineChars="250"/>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3.3.1.12比选申请人认为需要提交的其他资料</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 xml:space="preserve">    3.3.2 比选申请文件的编制</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3.3.2.1 比选申请文件应当按照本比选文件第五章要求的格式进行编制，并编制</w:t>
      </w:r>
      <w:r>
        <w:rPr>
          <w:rFonts w:hint="eastAsia" w:ascii="仿宋_GB2312" w:hAnsi="仿宋" w:eastAsia="仿宋_GB2312" w:cs="宋体"/>
          <w:b/>
          <w:bCs/>
          <w:snapToGrid/>
          <w:spacing w:val="4"/>
          <w:sz w:val="28"/>
          <w:szCs w:val="28"/>
        </w:rPr>
        <w:t>比选申请文件目录及目录内容对应的页码</w:t>
      </w:r>
      <w:r>
        <w:rPr>
          <w:rFonts w:hint="eastAsia" w:ascii="仿宋_GB2312" w:hAnsi="仿宋" w:eastAsia="仿宋_GB2312" w:cs="宋体"/>
          <w:snapToGrid/>
          <w:spacing w:val="4"/>
          <w:sz w:val="28"/>
          <w:szCs w:val="28"/>
        </w:rPr>
        <w:t>。</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3.3.2.2 比选申请文件应当包括本比选文件第五要求的各项内容，并按照比选文件的要求提供相应的证明材料。证明材料必须按文件要求的先后顺序进行归类。</w:t>
      </w:r>
    </w:p>
    <w:p>
      <w:pPr>
        <w:pageBreakBefore w:val="0"/>
        <w:widowControl/>
        <w:kinsoku/>
        <w:wordWrap/>
        <w:overflowPunct/>
        <w:topLinePunct w:val="0"/>
        <w:bidi w:val="0"/>
        <w:spacing w:line="560" w:lineRule="exact"/>
        <w:ind w:firstLine="650" w:firstLineChars="226"/>
        <w:jc w:val="left"/>
        <w:textAlignment w:val="auto"/>
        <w:rPr>
          <w:rFonts w:hint="eastAsia" w:ascii="仿宋_GB2312" w:hAnsi="仿宋" w:eastAsia="仿宋_GB2312" w:cs="宋体"/>
          <w:snapToGrid/>
          <w:spacing w:val="4"/>
          <w:sz w:val="28"/>
          <w:szCs w:val="28"/>
          <w:lang w:eastAsia="zh-CN"/>
        </w:rPr>
      </w:pPr>
      <w:r>
        <w:rPr>
          <w:rFonts w:hint="eastAsia" w:ascii="仿宋_GB2312" w:hAnsi="仿宋" w:eastAsia="仿宋_GB2312" w:cs="宋体"/>
          <w:snapToGrid/>
          <w:spacing w:val="4"/>
          <w:sz w:val="28"/>
          <w:szCs w:val="28"/>
        </w:rPr>
        <w:t>3.3.2.3 比选申请文件（证明材料除外）应全部使用不褪色的材料打印，内容不得有任何涂改，并按先后顺序</w:t>
      </w:r>
      <w:r>
        <w:rPr>
          <w:rFonts w:hint="eastAsia" w:ascii="仿宋_GB2312" w:hAnsi="仿宋" w:eastAsia="仿宋_GB2312" w:cs="宋体"/>
          <w:b/>
          <w:bCs/>
          <w:snapToGrid/>
          <w:spacing w:val="4"/>
          <w:sz w:val="28"/>
          <w:szCs w:val="28"/>
        </w:rPr>
        <w:t>逐页编码</w:t>
      </w:r>
      <w:r>
        <w:rPr>
          <w:rFonts w:hint="eastAsia" w:ascii="仿宋_GB2312" w:hAnsi="仿宋" w:eastAsia="仿宋_GB2312" w:cs="宋体"/>
          <w:snapToGrid/>
          <w:spacing w:val="4"/>
          <w:sz w:val="28"/>
          <w:szCs w:val="28"/>
          <w:lang w:eastAsia="zh-CN"/>
        </w:rPr>
        <w:t>。</w:t>
      </w:r>
    </w:p>
    <w:p>
      <w:pPr>
        <w:pageBreakBefore w:val="0"/>
        <w:widowControl/>
        <w:kinsoku/>
        <w:wordWrap/>
        <w:overflowPunct/>
        <w:topLinePunct w:val="0"/>
        <w:bidi w:val="0"/>
        <w:spacing w:line="560" w:lineRule="exact"/>
        <w:ind w:firstLine="576" w:firstLineChars="200"/>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 xml:space="preserve">3.3.2.4 </w:t>
      </w:r>
      <w:r>
        <w:rPr>
          <w:rFonts w:hint="eastAsia" w:ascii="仿宋_GB2312" w:hAnsi="宋体" w:eastAsia="仿宋_GB2312" w:cs="宋体"/>
          <w:b/>
          <w:bCs/>
          <w:snapToGrid/>
          <w:spacing w:val="4"/>
          <w:sz w:val="28"/>
          <w:szCs w:val="28"/>
          <w:highlight w:val="none"/>
        </w:rPr>
        <w:t>比选申请文件正本1份；电子版一份，发送至指定邮箱</w:t>
      </w:r>
      <w:r>
        <w:rPr>
          <w:rFonts w:ascii="仿宋_GB2312" w:hAnsi="宋体" w:eastAsia="仿宋_GB2312" w:cs="宋体"/>
          <w:b/>
          <w:bCs/>
          <w:snapToGrid/>
          <w:spacing w:val="4"/>
          <w:sz w:val="28"/>
          <w:szCs w:val="28"/>
          <w:highlight w:val="none"/>
        </w:rPr>
        <w:t>。</w:t>
      </w:r>
      <w:r>
        <w:rPr>
          <w:rFonts w:hint="eastAsia" w:ascii="仿宋_GB2312" w:hAnsi="仿宋" w:eastAsia="仿宋_GB2312" w:cs="宋体"/>
          <w:b/>
          <w:snapToGrid/>
          <w:spacing w:val="4"/>
          <w:sz w:val="28"/>
          <w:szCs w:val="28"/>
          <w:highlight w:val="none"/>
        </w:rPr>
        <w:t>电子版文件需含有比选申请人签章。（注：电子版文件格式为.pdf）</w:t>
      </w:r>
    </w:p>
    <w:p>
      <w:pPr>
        <w:pageBreakBefore w:val="0"/>
        <w:widowControl/>
        <w:kinsoku/>
        <w:wordWrap/>
        <w:overflowPunct/>
        <w:topLinePunct w:val="0"/>
        <w:bidi w:val="0"/>
        <w:spacing w:line="560" w:lineRule="exact"/>
        <w:ind w:firstLine="650" w:firstLineChars="226"/>
        <w:jc w:val="left"/>
        <w:textAlignment w:val="auto"/>
        <w:rPr>
          <w:rFonts w:ascii="仿宋_GB2312" w:hAnsi="宋体" w:eastAsia="仿宋_GB2312" w:cs="宋体"/>
          <w:snapToGrid/>
          <w:sz w:val="28"/>
          <w:szCs w:val="28"/>
          <w:highlight w:val="none"/>
        </w:rPr>
      </w:pPr>
      <w:bookmarkStart w:id="4" w:name="_Toc6751"/>
      <w:r>
        <w:rPr>
          <w:rFonts w:hint="eastAsia" w:ascii="仿宋_GB2312" w:hAnsi="宋体" w:eastAsia="仿宋_GB2312" w:cs="宋体"/>
          <w:snapToGrid/>
          <w:spacing w:val="4"/>
          <w:sz w:val="28"/>
          <w:szCs w:val="28"/>
          <w:highlight w:val="none"/>
        </w:rPr>
        <w:t>3.3.3 比选申请文件有效期</w:t>
      </w:r>
    </w:p>
    <w:p>
      <w:pPr>
        <w:pageBreakBefore w:val="0"/>
        <w:widowControl/>
        <w:kinsoku/>
        <w:wordWrap/>
        <w:overflowPunct/>
        <w:topLinePunct w:val="0"/>
        <w:bidi w:val="0"/>
        <w:spacing w:line="560" w:lineRule="exact"/>
        <w:ind w:firstLine="650" w:firstLineChars="226"/>
        <w:jc w:val="left"/>
        <w:textAlignment w:val="auto"/>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3.3.3.1 比选申请文件有效期为比选文件规定的递交比选申请文件的截止时间之日起</w:t>
      </w:r>
      <w:r>
        <w:rPr>
          <w:rFonts w:hint="eastAsia" w:ascii="仿宋_GB2312" w:hAnsi="宋体" w:eastAsia="仿宋_GB2312" w:cs="宋体"/>
          <w:snapToGrid/>
          <w:color w:val="auto"/>
          <w:spacing w:val="4"/>
          <w:sz w:val="28"/>
          <w:szCs w:val="28"/>
          <w:highlight w:val="none"/>
          <w:u w:val="single"/>
        </w:rPr>
        <w:t>60</w:t>
      </w:r>
      <w:r>
        <w:rPr>
          <w:rFonts w:hint="eastAsia" w:ascii="仿宋_GB2312" w:hAnsi="宋体" w:eastAsia="仿宋_GB2312" w:cs="宋体"/>
          <w:snapToGrid/>
          <w:spacing w:val="4"/>
          <w:sz w:val="28"/>
          <w:szCs w:val="28"/>
          <w:highlight w:val="none"/>
        </w:rPr>
        <w:t>天，在此期限届满之前，比选申请人不得要求撤销或修改其比选申请文件。</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3.4 比选申请文件的评审</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3.4.1评审工作由比选人组成评比委员会负责。</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3.4.2 评比委员会成员与参加比选的比选申请人之间不得存在利害关系，有利害关系的应当主动提出回避。</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3.4.3 评比活动遵循公平、公正、科学、择优的原则。</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3.4.4 评比委员会成员及所有参与者应对比选申请人提交的比选申请文件内容保密；比选申请人采用不正当手段对评比委员会成员施加影响的，将取消其比选资格。</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b/>
          <w:bCs/>
          <w:snapToGrid/>
          <w:spacing w:val="4"/>
          <w:sz w:val="28"/>
          <w:szCs w:val="28"/>
          <w:highlight w:val="none"/>
        </w:rPr>
      </w:pPr>
      <w:r>
        <w:rPr>
          <w:rFonts w:hint="eastAsia" w:ascii="仿宋_GB2312" w:hAnsi="宋体" w:eastAsia="仿宋_GB2312" w:cs="宋体"/>
          <w:b/>
          <w:bCs/>
          <w:snapToGrid/>
          <w:spacing w:val="4"/>
          <w:sz w:val="28"/>
          <w:szCs w:val="28"/>
          <w:highlight w:val="none"/>
        </w:rPr>
        <w:t>3.5 中选和入围</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3.5.1 本项目实行综合评分法，按照得分高低进行排序选取第一名比选申请人为中选人。出现并列分数，按照申请人机构情况、项目组人员配备、项目总体方案的先后顺序的得分高低确定中选单位。</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w:t>
      </w:r>
      <w:r>
        <w:rPr>
          <w:rFonts w:hint="eastAsia" w:ascii="仿宋_GB2312" w:hAnsi="宋体" w:eastAsia="仿宋_GB2312" w:cs="宋体"/>
          <w:b/>
          <w:snapToGrid/>
          <w:spacing w:val="4"/>
          <w:sz w:val="28"/>
          <w:szCs w:val="28"/>
          <w:highlight w:val="none"/>
          <w:lang w:eastAsia="zh-CN"/>
        </w:rPr>
        <w:t>6</w:t>
      </w:r>
      <w:r>
        <w:rPr>
          <w:rFonts w:hint="eastAsia" w:ascii="仿宋_GB2312" w:hAnsi="宋体" w:eastAsia="仿宋_GB2312" w:cs="宋体"/>
          <w:b/>
          <w:snapToGrid/>
          <w:spacing w:val="4"/>
          <w:sz w:val="28"/>
          <w:szCs w:val="28"/>
          <w:highlight w:val="none"/>
        </w:rPr>
        <w:t xml:space="preserve"> </w:t>
      </w:r>
      <w:r>
        <w:rPr>
          <w:rFonts w:hint="eastAsia" w:ascii="仿宋_GB2312" w:hAnsi="宋体" w:eastAsia="仿宋_GB2312" w:cs="宋体"/>
          <w:b/>
          <w:snapToGrid/>
          <w:spacing w:val="4"/>
          <w:sz w:val="28"/>
          <w:szCs w:val="28"/>
          <w:highlight w:val="none"/>
          <w:lang w:val="en-US" w:eastAsia="zh-CN"/>
        </w:rPr>
        <w:t>评比公示</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pacing w:val="4"/>
          <w:sz w:val="28"/>
          <w:szCs w:val="28"/>
          <w:highlight w:val="none"/>
        </w:rPr>
      </w:pPr>
      <w:r>
        <w:rPr>
          <w:rFonts w:hint="eastAsia" w:ascii="仿宋_GB2312" w:hAnsi="宋体" w:eastAsia="仿宋_GB2312" w:cs="宋体"/>
          <w:b/>
          <w:bCs/>
          <w:snapToGrid/>
          <w:spacing w:val="4"/>
          <w:sz w:val="28"/>
          <w:szCs w:val="28"/>
          <w:highlight w:val="none"/>
        </w:rPr>
        <w:t>评比结束后，比选人将评比结果通过沧州港务集团有限公司网站公示，公示期3日。</w:t>
      </w:r>
      <w:r>
        <w:rPr>
          <w:rFonts w:hint="eastAsia" w:ascii="仿宋_GB2312" w:hAnsi="宋体" w:eastAsia="仿宋_GB2312" w:cs="宋体"/>
          <w:snapToGrid/>
          <w:spacing w:val="4"/>
          <w:sz w:val="28"/>
          <w:szCs w:val="28"/>
          <w:highlight w:val="none"/>
        </w:rPr>
        <w:t xml:space="preserve"> </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w:t>
      </w:r>
      <w:r>
        <w:rPr>
          <w:rFonts w:hint="eastAsia" w:ascii="仿宋_GB2312" w:hAnsi="宋体" w:eastAsia="仿宋_GB2312" w:cs="宋体"/>
          <w:b/>
          <w:snapToGrid/>
          <w:spacing w:val="4"/>
          <w:sz w:val="28"/>
          <w:szCs w:val="28"/>
          <w:highlight w:val="none"/>
          <w:lang w:eastAsia="zh-CN"/>
        </w:rPr>
        <w:t>7</w:t>
      </w:r>
      <w:r>
        <w:rPr>
          <w:rFonts w:hint="eastAsia" w:ascii="仿宋_GB2312" w:hAnsi="宋体" w:eastAsia="仿宋_GB2312" w:cs="宋体"/>
          <w:b/>
          <w:snapToGrid/>
          <w:spacing w:val="4"/>
          <w:sz w:val="28"/>
          <w:szCs w:val="28"/>
          <w:highlight w:val="none"/>
        </w:rPr>
        <w:t xml:space="preserve"> 重新比选和不再比选</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w:t>
      </w:r>
      <w:r>
        <w:rPr>
          <w:rFonts w:hint="eastAsia" w:ascii="仿宋_GB2312" w:hAnsi="宋体" w:eastAsia="仿宋_GB2312" w:cs="宋体"/>
          <w:snapToGrid/>
          <w:spacing w:val="4"/>
          <w:sz w:val="28"/>
          <w:szCs w:val="28"/>
          <w:highlight w:val="none"/>
          <w:lang w:eastAsia="zh-CN"/>
        </w:rPr>
        <w:t>7</w:t>
      </w:r>
      <w:r>
        <w:rPr>
          <w:rFonts w:hint="eastAsia" w:ascii="仿宋_GB2312" w:hAnsi="宋体" w:eastAsia="仿宋_GB2312" w:cs="宋体"/>
          <w:snapToGrid/>
          <w:spacing w:val="4"/>
          <w:sz w:val="28"/>
          <w:szCs w:val="28"/>
          <w:highlight w:val="none"/>
        </w:rPr>
        <w:t>.1 至递交比选申请文件截止时间止，比选申请人少于3家的，比选人将重新进行比选。</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重新比选后，比选申请人达不到3家以上（含3家）的，比选人不再进行比选。</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3.7 纪律和监督</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 对比选人的纪律要求</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3.7.1.1 比选人对比选申请人资格条件的要求应当合法合理，不得排斥比选申请人之间的竞争。</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3.7.1.2 比选人制定的评比标准和方法应当符合实际需要，不得针对某个比选申请人量体裁衣，制定特殊评比标准和方法。</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3.7.1.3 在评比的过程中，比选人代表对所有比选申请人应当一视同仁，不得采用明示或暗示的手段操纵比选活动。</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3.7.1.4 比选人不得泄露比选活动中应当保密的情况和资料，不得与比选申请人串通损害国家利益、社会利益或者其他比选申请人的合法权益。</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3.7.2 对比选申请人的纪律要求。</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3.7.2.1 比选申请人编制比选申请文件应当实事求是，不得弄虚作假骗取中标，也不得以他人名义参加比选。</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3.7.2.2 比选申请人不得相互串通或者与比选人串通参加比选。</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3.7.2.3 比选申请人不得采用向比选人或评比委员会成员行贿等手段谋取中标。</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3.7.2.4 比选申请人不得以任何方式干扰和影响</w:t>
      </w:r>
      <w:r>
        <w:rPr>
          <w:rFonts w:hint="eastAsia" w:ascii="仿宋_GB2312" w:hAnsi="宋体" w:eastAsia="仿宋_GB2312" w:cs="宋体"/>
          <w:snapToGrid/>
          <w:spacing w:val="4"/>
          <w:sz w:val="28"/>
          <w:szCs w:val="28"/>
          <w:highlight w:val="none"/>
          <w:lang w:val="en-US" w:eastAsia="zh-CN"/>
        </w:rPr>
        <w:t>比选</w:t>
      </w:r>
      <w:r>
        <w:rPr>
          <w:rFonts w:hint="eastAsia" w:ascii="仿宋_GB2312" w:hAnsi="宋体" w:eastAsia="仿宋_GB2312" w:cs="宋体"/>
          <w:snapToGrid/>
          <w:spacing w:val="4"/>
          <w:sz w:val="28"/>
          <w:szCs w:val="28"/>
          <w:highlight w:val="none"/>
        </w:rPr>
        <w:t>工作。</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3.7.3 对评比委员会成员的纪律要求</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3.7.3.1 评比委员会成员独立评审，不受其他任何评比委员会成员的干扰。</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3.7.3.2 在评比过程中，评比委员会成员必须按照比选文件第4章规定的评标标准和方法进行评标，比选文件第4章没有规定的评比标准和方法不得使用。</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3.7.3.3 在评比过程中，评比委员会成员不得擅离职守，影响评标工作的正常进行。</w:t>
      </w:r>
    </w:p>
    <w:p>
      <w:pPr>
        <w:pageBreakBefore w:val="0"/>
        <w:widowControl/>
        <w:kinsoku/>
        <w:wordWrap/>
        <w:overflowPunct/>
        <w:topLinePunct w:val="0"/>
        <w:bidi w:val="0"/>
        <w:spacing w:line="560" w:lineRule="exact"/>
        <w:ind w:firstLine="576"/>
        <w:jc w:val="left"/>
        <w:textAlignment w:val="auto"/>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3.7.3.4 评比委员会成员不得收受他人的财务和其它好处，不得影响公正的评审。</w:t>
      </w:r>
    </w:p>
    <w:p>
      <w:pPr>
        <w:pageBreakBefore w:val="0"/>
        <w:widowControl/>
        <w:kinsoku/>
        <w:wordWrap/>
        <w:overflowPunct/>
        <w:topLinePunct w:val="0"/>
        <w:bidi w:val="0"/>
        <w:spacing w:line="560" w:lineRule="exact"/>
        <w:ind w:firstLine="576"/>
        <w:jc w:val="left"/>
        <w:textAlignment w:val="auto"/>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3.7.3.5 评比委员会成员不得向他人透露对比选申请文件的评审、比较和中标人的推荐情况以及与评标有关的其他情况。</w:t>
      </w:r>
    </w:p>
    <w:p>
      <w:pPr>
        <w:pStyle w:val="2"/>
        <w:pageBreakBefore w:val="0"/>
        <w:kinsoku/>
        <w:wordWrap/>
        <w:overflowPunct/>
        <w:topLinePunct w:val="0"/>
        <w:bidi w:val="0"/>
        <w:spacing w:line="560" w:lineRule="exact"/>
        <w:textAlignment w:val="auto"/>
        <w:rPr>
          <w:rFonts w:hint="eastAsia" w:ascii="仿宋_GB2312" w:hAnsi="宋体" w:eastAsia="仿宋_GB2312" w:cs="宋体"/>
          <w:snapToGrid/>
          <w:spacing w:val="4"/>
          <w:sz w:val="28"/>
          <w:szCs w:val="28"/>
          <w:highlight w:val="none"/>
        </w:rPr>
      </w:pPr>
    </w:p>
    <w:p>
      <w:pPr>
        <w:pStyle w:val="3"/>
        <w:pageBreakBefore w:val="0"/>
        <w:kinsoku/>
        <w:wordWrap/>
        <w:overflowPunct/>
        <w:topLinePunct w:val="0"/>
        <w:bidi w:val="0"/>
        <w:spacing w:line="560" w:lineRule="exact"/>
        <w:textAlignment w:val="auto"/>
        <w:rPr>
          <w:rFonts w:hint="eastAsia" w:ascii="仿宋_GB2312" w:hAnsi="宋体" w:eastAsia="仿宋_GB2312" w:cs="宋体"/>
          <w:snapToGrid/>
          <w:spacing w:val="4"/>
          <w:sz w:val="28"/>
          <w:szCs w:val="28"/>
          <w:highlight w:val="none"/>
        </w:rPr>
      </w:pPr>
    </w:p>
    <w:p>
      <w:pPr>
        <w:pStyle w:val="3"/>
        <w:pageBreakBefore w:val="0"/>
        <w:kinsoku/>
        <w:wordWrap/>
        <w:overflowPunct/>
        <w:topLinePunct w:val="0"/>
        <w:bidi w:val="0"/>
        <w:spacing w:line="560" w:lineRule="exact"/>
        <w:textAlignment w:val="auto"/>
        <w:rPr>
          <w:rFonts w:hint="eastAsia" w:ascii="仿宋_GB2312" w:hAnsi="宋体" w:eastAsia="仿宋_GB2312" w:cs="宋体"/>
          <w:snapToGrid/>
          <w:spacing w:val="4"/>
          <w:sz w:val="28"/>
          <w:szCs w:val="28"/>
          <w:highlight w:val="none"/>
        </w:rPr>
      </w:pPr>
    </w:p>
    <w:p>
      <w:pPr>
        <w:pStyle w:val="4"/>
        <w:pageBreakBefore w:val="0"/>
        <w:kinsoku/>
        <w:wordWrap/>
        <w:overflowPunct/>
        <w:topLinePunct w:val="0"/>
        <w:bidi w:val="0"/>
        <w:spacing w:line="560" w:lineRule="exact"/>
        <w:textAlignment w:val="auto"/>
      </w:pPr>
      <w:r>
        <w:rPr>
          <w:rFonts w:hint="eastAsia"/>
        </w:rPr>
        <w:t>第四章  评比标准和方法</w:t>
      </w:r>
      <w:bookmarkEnd w:id="4"/>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ind w:firstLine="567" w:firstLineChars="197"/>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4.1 本项目采用综合评分法，评比委员会首先进行初步评审，对满足比选文件实质性要求的比选申请文件，按照本章规定的评分标准和方法进行打分，并按照得分由高到低进行排序。</w:t>
      </w:r>
    </w:p>
    <w:p>
      <w:pPr>
        <w:pageBreakBefore w:val="0"/>
        <w:widowControl/>
        <w:kinsoku/>
        <w:wordWrap/>
        <w:overflowPunct/>
        <w:topLinePunct w:val="0"/>
        <w:bidi w:val="0"/>
        <w:spacing w:line="560" w:lineRule="exact"/>
        <w:ind w:firstLine="570" w:firstLineChars="197"/>
        <w:jc w:val="left"/>
        <w:textAlignment w:val="auto"/>
        <w:rPr>
          <w:rFonts w:hint="eastAsia" w:ascii="仿宋_GB2312" w:hAnsi="仿宋" w:eastAsia="仿宋_GB2312" w:cs="宋体"/>
          <w:b/>
          <w:bCs/>
          <w:snapToGrid/>
          <w:sz w:val="28"/>
          <w:szCs w:val="28"/>
        </w:rPr>
      </w:pPr>
      <w:r>
        <w:rPr>
          <w:rFonts w:hint="eastAsia" w:ascii="仿宋_GB2312" w:hAnsi="仿宋" w:eastAsia="仿宋_GB2312" w:cs="宋体"/>
          <w:b/>
          <w:bCs/>
          <w:snapToGrid/>
          <w:spacing w:val="4"/>
          <w:sz w:val="28"/>
          <w:szCs w:val="28"/>
        </w:rPr>
        <w:t>4.2 评标标准</w:t>
      </w:r>
    </w:p>
    <w:p>
      <w:pPr>
        <w:pageBreakBefore w:val="0"/>
        <w:widowControl/>
        <w:kinsoku/>
        <w:wordWrap/>
        <w:overflowPunct/>
        <w:topLinePunct w:val="0"/>
        <w:bidi w:val="0"/>
        <w:spacing w:line="560" w:lineRule="exact"/>
        <w:ind w:firstLine="567" w:firstLineChars="197"/>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4.2.1 初步评审标准（符合性审查标准）</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91"/>
        <w:gridCol w:w="4338"/>
        <w:gridCol w:w="138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828" w:type="dxa"/>
            <w:noWrap w:val="0"/>
            <w:vAlign w:val="center"/>
          </w:tcPr>
          <w:p>
            <w:pPr>
              <w:pageBreakBefore w:val="0"/>
              <w:kinsoku/>
              <w:wordWrap/>
              <w:overflowPunct/>
              <w:topLinePunct w:val="0"/>
              <w:bidi w:val="0"/>
              <w:spacing w:line="560" w:lineRule="exact"/>
              <w:textAlignment w:val="auto"/>
              <w:rPr>
                <w:rFonts w:ascii="宋体" w:hAnsi="宋体"/>
              </w:rPr>
            </w:pPr>
            <w:r>
              <w:rPr>
                <w:rFonts w:hint="eastAsia" w:ascii="宋体" w:hAnsi="宋体"/>
              </w:rPr>
              <w:t>序号</w:t>
            </w:r>
          </w:p>
        </w:tc>
        <w:tc>
          <w:tcPr>
            <w:tcW w:w="2291" w:type="dxa"/>
            <w:noWrap w:val="0"/>
            <w:vAlign w:val="center"/>
          </w:tcPr>
          <w:p>
            <w:pPr>
              <w:pageBreakBefore w:val="0"/>
              <w:kinsoku/>
              <w:wordWrap/>
              <w:overflowPunct/>
              <w:topLinePunct w:val="0"/>
              <w:bidi w:val="0"/>
              <w:spacing w:line="560" w:lineRule="exact"/>
              <w:textAlignment w:val="auto"/>
              <w:rPr>
                <w:rFonts w:ascii="宋体" w:hAnsi="宋体"/>
              </w:rPr>
            </w:pPr>
            <w:r>
              <w:rPr>
                <w:rFonts w:hint="eastAsia" w:ascii="宋体" w:hAnsi="宋体"/>
              </w:rPr>
              <w:t>审查内容</w:t>
            </w:r>
          </w:p>
        </w:tc>
        <w:tc>
          <w:tcPr>
            <w:tcW w:w="4338" w:type="dxa"/>
            <w:noWrap w:val="0"/>
            <w:vAlign w:val="center"/>
          </w:tcPr>
          <w:p>
            <w:pPr>
              <w:pageBreakBefore w:val="0"/>
              <w:kinsoku/>
              <w:wordWrap/>
              <w:overflowPunct/>
              <w:topLinePunct w:val="0"/>
              <w:bidi w:val="0"/>
              <w:spacing w:line="560" w:lineRule="exact"/>
              <w:jc w:val="center"/>
              <w:textAlignment w:val="auto"/>
              <w:rPr>
                <w:rFonts w:ascii="宋体" w:hAnsi="宋体"/>
              </w:rPr>
            </w:pPr>
            <w:r>
              <w:rPr>
                <w:rFonts w:hint="eastAsia" w:ascii="宋体" w:hAnsi="宋体"/>
              </w:rPr>
              <w:t>合格标准</w:t>
            </w:r>
          </w:p>
        </w:tc>
        <w:tc>
          <w:tcPr>
            <w:tcW w:w="1385" w:type="dxa"/>
            <w:noWrap w:val="0"/>
            <w:vAlign w:val="center"/>
          </w:tcPr>
          <w:p>
            <w:pPr>
              <w:pageBreakBefore w:val="0"/>
              <w:kinsoku/>
              <w:wordWrap/>
              <w:overflowPunct/>
              <w:topLinePunct w:val="0"/>
              <w:bidi w:val="0"/>
              <w:spacing w:line="560" w:lineRule="exact"/>
              <w:textAlignment w:val="auto"/>
              <w:rPr>
                <w:rFonts w:ascii="宋体" w:hAnsi="宋体"/>
              </w:rPr>
            </w:pPr>
            <w:r>
              <w:rPr>
                <w:rFonts w:hint="eastAsia" w:ascii="宋体" w:hAnsi="宋体"/>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 w:type="dxa"/>
            <w:noWrap w:val="0"/>
            <w:vAlign w:val="center"/>
          </w:tcPr>
          <w:p>
            <w:pPr>
              <w:pageBreakBefore w:val="0"/>
              <w:kinsoku/>
              <w:wordWrap/>
              <w:overflowPunct/>
              <w:topLinePunct w:val="0"/>
              <w:bidi w:val="0"/>
              <w:spacing w:line="560" w:lineRule="exact"/>
              <w:jc w:val="center"/>
              <w:textAlignment w:val="auto"/>
              <w:rPr>
                <w:rFonts w:ascii="宋体" w:hAnsi="宋体"/>
              </w:rPr>
            </w:pPr>
            <w:r>
              <w:rPr>
                <w:rFonts w:hint="eastAsia" w:ascii="宋体" w:hAnsi="宋体"/>
              </w:rPr>
              <w:t>1</w:t>
            </w:r>
          </w:p>
        </w:tc>
        <w:tc>
          <w:tcPr>
            <w:tcW w:w="2291" w:type="dxa"/>
            <w:noWrap w:val="0"/>
            <w:vAlign w:val="center"/>
          </w:tcPr>
          <w:p>
            <w:pPr>
              <w:pageBreakBefore w:val="0"/>
              <w:kinsoku/>
              <w:wordWrap/>
              <w:overflowPunct/>
              <w:topLinePunct w:val="0"/>
              <w:bidi w:val="0"/>
              <w:spacing w:line="560" w:lineRule="exact"/>
              <w:textAlignment w:val="auto"/>
              <w:rPr>
                <w:rFonts w:hint="default" w:ascii="宋体" w:hAnsi="宋体" w:eastAsia="宋体"/>
                <w:lang w:val="en-US" w:eastAsia="zh-CN"/>
              </w:rPr>
            </w:pPr>
            <w:r>
              <w:rPr>
                <w:rFonts w:hint="eastAsia" w:ascii="宋体" w:hAnsi="宋体" w:eastAsia="宋体" w:cs="宋体"/>
              </w:rPr>
              <w:t>营业执照</w:t>
            </w:r>
            <w:r>
              <w:rPr>
                <w:rFonts w:hint="eastAsia" w:ascii="宋体" w:hAnsi="宋体" w:eastAsia="宋体" w:cs="宋体"/>
                <w:lang w:val="en-US" w:eastAsia="zh-CN"/>
              </w:rPr>
              <w:t>或事业单位法人证明</w:t>
            </w:r>
          </w:p>
        </w:tc>
        <w:tc>
          <w:tcPr>
            <w:tcW w:w="4338" w:type="dxa"/>
            <w:noWrap w:val="0"/>
            <w:vAlign w:val="center"/>
          </w:tcPr>
          <w:p>
            <w:pPr>
              <w:pageBreakBefore w:val="0"/>
              <w:kinsoku/>
              <w:wordWrap/>
              <w:overflowPunct/>
              <w:topLinePunct w:val="0"/>
              <w:bidi w:val="0"/>
              <w:spacing w:line="560" w:lineRule="exact"/>
              <w:jc w:val="left"/>
              <w:textAlignment w:val="auto"/>
              <w:rPr>
                <w:rFonts w:ascii="宋体" w:hAnsi="宋体"/>
              </w:rPr>
            </w:pPr>
            <w:r>
              <w:rPr>
                <w:rFonts w:hint="eastAsia" w:ascii="宋体" w:hAnsi="宋体" w:eastAsia="宋体" w:cs="宋体"/>
              </w:rPr>
              <w:t>具备独立法人资格,具有有效的营业执照</w:t>
            </w:r>
            <w:r>
              <w:rPr>
                <w:rFonts w:hint="eastAsia" w:ascii="宋体" w:hAnsi="宋体" w:eastAsia="宋体" w:cs="宋体"/>
                <w:lang w:val="en-US" w:eastAsia="zh-CN"/>
              </w:rPr>
              <w:t>或事业单位法人证明</w:t>
            </w:r>
            <w:r>
              <w:rPr>
                <w:rFonts w:hint="eastAsia" w:ascii="宋体" w:hAnsi="宋体" w:eastAsia="宋体" w:cs="宋体"/>
              </w:rPr>
              <w:t>（提供原件或加盖企业公章的复印件，复印件须清晰可辨且二维码可扫描查询相关资格信息）。</w:t>
            </w:r>
          </w:p>
        </w:tc>
        <w:tc>
          <w:tcPr>
            <w:tcW w:w="1385" w:type="dxa"/>
            <w:vMerge w:val="restart"/>
            <w:noWrap w:val="0"/>
            <w:vAlign w:val="center"/>
          </w:tcPr>
          <w:p>
            <w:pPr>
              <w:pageBreakBefore w:val="0"/>
              <w:kinsoku/>
              <w:wordWrap/>
              <w:overflowPunct/>
              <w:topLinePunct w:val="0"/>
              <w:bidi w:val="0"/>
              <w:spacing w:line="560" w:lineRule="exact"/>
              <w:textAlignment w:val="auto"/>
              <w:rPr>
                <w:rFonts w:hint="eastAsia" w:ascii="宋体" w:hAnsi="宋体" w:eastAsia="宋体" w:cs="宋体"/>
              </w:rPr>
            </w:pPr>
          </w:p>
          <w:p>
            <w:pPr>
              <w:pageBreakBefore w:val="0"/>
              <w:kinsoku/>
              <w:wordWrap/>
              <w:overflowPunct/>
              <w:topLinePunct w:val="0"/>
              <w:bidi w:val="0"/>
              <w:spacing w:line="560" w:lineRule="exact"/>
              <w:textAlignment w:val="auto"/>
              <w:rPr>
                <w:rFonts w:hint="eastAsia" w:ascii="宋体" w:hAnsi="宋体" w:eastAsia="宋体" w:cs="宋体"/>
              </w:rPr>
            </w:pPr>
          </w:p>
          <w:p>
            <w:pPr>
              <w:pageBreakBefore w:val="0"/>
              <w:kinsoku/>
              <w:wordWrap/>
              <w:overflowPunct/>
              <w:topLinePunct w:val="0"/>
              <w:bidi w:val="0"/>
              <w:spacing w:line="560" w:lineRule="exact"/>
              <w:textAlignment w:val="auto"/>
              <w:rPr>
                <w:rFonts w:hint="eastAsia" w:ascii="宋体" w:hAnsi="宋体" w:eastAsia="宋体" w:cs="宋体"/>
              </w:rPr>
            </w:pPr>
          </w:p>
          <w:p>
            <w:pPr>
              <w:pageBreakBefore w:val="0"/>
              <w:kinsoku/>
              <w:wordWrap/>
              <w:overflowPunct/>
              <w:topLinePunct w:val="0"/>
              <w:bidi w:val="0"/>
              <w:spacing w:line="560" w:lineRule="exact"/>
              <w:textAlignment w:val="auto"/>
              <w:rPr>
                <w:rFonts w:hint="eastAsia" w:ascii="宋体" w:hAnsi="宋体" w:eastAsia="宋体"/>
              </w:rPr>
            </w:pPr>
            <w:r>
              <w:rPr>
                <w:rFonts w:hint="eastAsia" w:ascii="宋体" w:hAnsi="宋体" w:eastAsia="宋体" w:cs="宋体"/>
              </w:rPr>
              <w:t>正在办理年检的证件需要出示企业所在地相应主管部门的证明文件的原件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6" w:hRule="atLeast"/>
        </w:trPr>
        <w:tc>
          <w:tcPr>
            <w:tcW w:w="828" w:type="dxa"/>
            <w:tcBorders>
              <w:bottom w:val="single" w:color="auto" w:sz="4" w:space="0"/>
            </w:tcBorders>
            <w:noWrap w:val="0"/>
            <w:vAlign w:val="center"/>
          </w:tcPr>
          <w:p>
            <w:pPr>
              <w:pageBreakBefore w:val="0"/>
              <w:tabs>
                <w:tab w:val="left" w:pos="276"/>
              </w:tabs>
              <w:kinsoku/>
              <w:wordWrap/>
              <w:overflowPunct/>
              <w:topLinePunct w:val="0"/>
              <w:bidi w:val="0"/>
              <w:spacing w:line="560" w:lineRule="exact"/>
              <w:ind w:firstLine="210" w:firstLineChars="100"/>
              <w:jc w:val="left"/>
              <w:textAlignment w:val="auto"/>
              <w:rPr>
                <w:rFonts w:hint="eastAsia" w:ascii="宋体" w:hAnsi="宋体" w:eastAsia="宋体"/>
                <w:color w:val="000000"/>
                <w:lang w:eastAsia="zh-CN"/>
              </w:rPr>
            </w:pPr>
            <w:r>
              <w:rPr>
                <w:rFonts w:hint="eastAsia" w:ascii="宋体" w:hAnsi="宋体" w:eastAsia="宋体"/>
                <w:color w:val="000000"/>
                <w:lang w:val="en-US" w:eastAsia="zh-CN"/>
              </w:rPr>
              <w:t>2</w:t>
            </w:r>
          </w:p>
        </w:tc>
        <w:tc>
          <w:tcPr>
            <w:tcW w:w="2291" w:type="dxa"/>
            <w:tcBorders>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eastAsia="宋体"/>
                <w:color w:val="000000"/>
              </w:rPr>
            </w:pPr>
            <w:r>
              <w:rPr>
                <w:rFonts w:hint="eastAsia" w:ascii="宋体" w:hAnsi="宋体" w:eastAsia="宋体" w:cs="宋体"/>
              </w:rPr>
              <w:t>业绩</w:t>
            </w:r>
          </w:p>
        </w:tc>
        <w:tc>
          <w:tcPr>
            <w:tcW w:w="4338" w:type="dxa"/>
            <w:tcBorders>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eastAsia="宋体" w:cs="宋体"/>
                <w:i/>
                <w:iCs/>
                <w:lang w:eastAsia="zh-CN"/>
              </w:rPr>
            </w:pPr>
            <w:r>
              <w:rPr>
                <w:rFonts w:hint="eastAsia" w:ascii="宋体" w:hAnsi="宋体" w:eastAsia="宋体"/>
                <w:lang w:val="en-US" w:eastAsia="zh-CN"/>
              </w:rPr>
              <w:t>近三年</w:t>
            </w:r>
            <w:r>
              <w:rPr>
                <w:rFonts w:hint="eastAsia" w:ascii="宋体" w:hAnsi="宋体" w:eastAsia="宋体"/>
              </w:rPr>
              <w:t>类似业绩</w:t>
            </w:r>
            <w:r>
              <w:rPr>
                <w:rFonts w:hint="eastAsia" w:ascii="宋体" w:hAnsi="宋体" w:eastAsia="宋体"/>
                <w:lang w:eastAsia="zh-CN"/>
              </w:rPr>
              <w:t>（</w:t>
            </w:r>
            <w:r>
              <w:rPr>
                <w:rFonts w:hint="eastAsia" w:ascii="宋体" w:hAnsi="宋体" w:eastAsia="宋体"/>
                <w:lang w:val="en-US" w:eastAsia="zh-CN"/>
              </w:rPr>
              <w:t>2020年1月至今</w:t>
            </w:r>
            <w:bookmarkStart w:id="14" w:name="_GoBack"/>
            <w:bookmarkEnd w:id="14"/>
            <w:r>
              <w:rPr>
                <w:rFonts w:hint="eastAsia" w:ascii="宋体" w:hAnsi="宋体" w:eastAsia="宋体"/>
                <w:lang w:eastAsia="zh-CN"/>
              </w:rPr>
              <w:t>）</w:t>
            </w:r>
            <w:r>
              <w:rPr>
                <w:rFonts w:hint="eastAsia" w:ascii="宋体" w:hAnsi="宋体" w:eastAsia="宋体"/>
              </w:rPr>
              <w:t>提供合同原件或加盖单位公章的复印件</w:t>
            </w:r>
            <w:r>
              <w:rPr>
                <w:rFonts w:hint="eastAsia" w:ascii="宋体" w:hAnsi="宋体" w:eastAsia="宋体"/>
                <w:lang w:eastAsia="zh-CN"/>
              </w:rPr>
              <w:t>。</w:t>
            </w:r>
          </w:p>
        </w:tc>
        <w:tc>
          <w:tcPr>
            <w:tcW w:w="1385" w:type="dxa"/>
            <w:vMerge w:val="continue"/>
            <w:noWrap w:val="0"/>
            <w:vAlign w:val="center"/>
          </w:tcPr>
          <w:p>
            <w:pPr>
              <w:pageBreakBefore w:val="0"/>
              <w:kinsoku/>
              <w:wordWrap/>
              <w:overflowPunct/>
              <w:topLinePunct w:val="0"/>
              <w:bidi w:val="0"/>
              <w:spacing w:line="560" w:lineRule="exact"/>
              <w:textAlignment w:val="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828" w:type="dxa"/>
            <w:tcBorders>
              <w:bottom w:val="single" w:color="auto" w:sz="4" w:space="0"/>
            </w:tcBorders>
            <w:noWrap w:val="0"/>
            <w:vAlign w:val="center"/>
          </w:tcPr>
          <w:p>
            <w:pPr>
              <w:pageBreakBefore w:val="0"/>
              <w:tabs>
                <w:tab w:val="left" w:pos="276"/>
              </w:tabs>
              <w:kinsoku/>
              <w:wordWrap/>
              <w:overflowPunct/>
              <w:topLinePunct w:val="0"/>
              <w:bidi w:val="0"/>
              <w:spacing w:line="560" w:lineRule="exact"/>
              <w:ind w:firstLine="210" w:firstLineChars="100"/>
              <w:jc w:val="left"/>
              <w:textAlignment w:val="auto"/>
              <w:rPr>
                <w:rFonts w:hint="eastAsia" w:ascii="宋体" w:hAnsi="宋体" w:eastAsia="等线"/>
                <w:color w:val="000000"/>
                <w:lang w:eastAsia="zh-CN"/>
              </w:rPr>
            </w:pPr>
            <w:r>
              <w:rPr>
                <w:rFonts w:hint="eastAsia" w:ascii="宋体" w:hAnsi="宋体"/>
                <w:color w:val="000000"/>
                <w:lang w:val="en-US" w:eastAsia="zh-CN"/>
              </w:rPr>
              <w:t>3</w:t>
            </w:r>
          </w:p>
        </w:tc>
        <w:tc>
          <w:tcPr>
            <w:tcW w:w="2291" w:type="dxa"/>
            <w:tcBorders>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color w:val="000000"/>
              </w:rPr>
            </w:pPr>
            <w:r>
              <w:rPr>
                <w:rFonts w:hint="eastAsia" w:ascii="宋体" w:hAnsi="宋体" w:eastAsia="宋体" w:cs="宋体"/>
              </w:rPr>
              <w:t>信用中国</w:t>
            </w:r>
          </w:p>
        </w:tc>
        <w:tc>
          <w:tcPr>
            <w:tcW w:w="4338" w:type="dxa"/>
            <w:tcBorders>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cs="宋体"/>
              </w:rPr>
            </w:pPr>
            <w:r>
              <w:rPr>
                <w:rFonts w:hint="eastAsia" w:ascii="宋体" w:hAnsi="宋体" w:eastAsia="宋体" w:cs="宋体"/>
              </w:rPr>
              <w:t>提供信用中国截图</w:t>
            </w:r>
          </w:p>
        </w:tc>
        <w:tc>
          <w:tcPr>
            <w:tcW w:w="1385" w:type="dxa"/>
            <w:vMerge w:val="continue"/>
            <w:noWrap w:val="0"/>
            <w:vAlign w:val="center"/>
          </w:tcPr>
          <w:p>
            <w:pPr>
              <w:pageBreakBefore w:val="0"/>
              <w:kinsoku/>
              <w:wordWrap/>
              <w:overflowPunct/>
              <w:topLinePunct w:val="0"/>
              <w:bidi w:val="0"/>
              <w:spacing w:line="560" w:lineRule="exact"/>
              <w:textAlignment w:val="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2" w:hRule="exact"/>
        </w:trPr>
        <w:tc>
          <w:tcPr>
            <w:tcW w:w="82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eastAsia="宋体"/>
                <w:color w:val="000000"/>
                <w:lang w:eastAsia="zh-CN"/>
              </w:rPr>
            </w:pPr>
            <w:r>
              <w:rPr>
                <w:rFonts w:hint="eastAsia" w:ascii="宋体" w:hAnsi="宋体" w:eastAsia="宋体"/>
                <w:color w:val="000000"/>
                <w:lang w:val="en-US" w:eastAsia="zh-CN"/>
              </w:rPr>
              <w:t>4</w:t>
            </w:r>
          </w:p>
        </w:tc>
        <w:tc>
          <w:tcPr>
            <w:tcW w:w="2291"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eastAsia="宋体"/>
                <w:color w:val="000000"/>
              </w:rPr>
            </w:pPr>
            <w:r>
              <w:rPr>
                <w:rFonts w:hint="eastAsia" w:ascii="宋体" w:hAnsi="宋体" w:eastAsia="宋体"/>
              </w:rPr>
              <w:t>项目负责人资格证书</w:t>
            </w:r>
          </w:p>
        </w:tc>
        <w:tc>
          <w:tcPr>
            <w:tcW w:w="433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eastAsia="宋体"/>
                <w:lang w:eastAsia="zh-CN"/>
              </w:rPr>
            </w:pPr>
            <w:r>
              <w:rPr>
                <w:rFonts w:hint="eastAsia" w:ascii="宋体" w:hAnsi="宋体" w:eastAsia="宋体"/>
              </w:rPr>
              <w:t>具有副高级及以上技术职称，或持有船长适任证书，提供职称证或适任证书原件或加盖单位公章的复印件</w:t>
            </w:r>
            <w:r>
              <w:rPr>
                <w:rFonts w:hint="eastAsia" w:ascii="宋体" w:hAnsi="宋体" w:eastAsia="宋体"/>
                <w:lang w:eastAsia="zh-CN"/>
              </w:rPr>
              <w:t>。</w:t>
            </w:r>
          </w:p>
        </w:tc>
        <w:tc>
          <w:tcPr>
            <w:tcW w:w="1385" w:type="dxa"/>
            <w:vMerge w:val="continue"/>
            <w:noWrap w:val="0"/>
            <w:vAlign w:val="center"/>
          </w:tcPr>
          <w:p>
            <w:pPr>
              <w:pageBreakBefore w:val="0"/>
              <w:kinsoku/>
              <w:wordWrap/>
              <w:overflowPunct/>
              <w:topLinePunct w:val="0"/>
              <w:bidi w:val="0"/>
              <w:spacing w:line="560" w:lineRule="exact"/>
              <w:textAlignment w:val="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5" w:hRule="exact"/>
        </w:trPr>
        <w:tc>
          <w:tcPr>
            <w:tcW w:w="82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eastAsia="宋体"/>
                <w:color w:val="000000"/>
                <w:lang w:eastAsia="zh-CN"/>
              </w:rPr>
            </w:pPr>
            <w:r>
              <w:rPr>
                <w:rFonts w:hint="eastAsia" w:ascii="宋体" w:hAnsi="宋体" w:eastAsia="宋体"/>
                <w:color w:val="000000"/>
                <w:lang w:val="en-US" w:eastAsia="zh-CN"/>
              </w:rPr>
              <w:t>5</w:t>
            </w:r>
          </w:p>
        </w:tc>
        <w:tc>
          <w:tcPr>
            <w:tcW w:w="2291"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eastAsia="宋体"/>
                <w:color w:val="000000"/>
              </w:rPr>
            </w:pPr>
            <w:r>
              <w:rPr>
                <w:rFonts w:hint="eastAsia" w:ascii="宋体" w:hAnsi="宋体" w:eastAsia="宋体"/>
              </w:rPr>
              <w:t>法人资格证明</w:t>
            </w:r>
          </w:p>
        </w:tc>
        <w:tc>
          <w:tcPr>
            <w:tcW w:w="433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eastAsia="宋体"/>
                <w:color w:val="000000"/>
                <w:lang w:eastAsia="zh-CN"/>
              </w:rPr>
            </w:pPr>
            <w:r>
              <w:rPr>
                <w:rFonts w:hint="eastAsia" w:ascii="宋体" w:hAnsi="宋体" w:eastAsia="宋体"/>
              </w:rPr>
              <w:t>与事业单位法人证或企业营业执照上所载法人信息一致的法人授权书，由法人及被授权人签名，附法人及被授权人身份证复印件，并加盖单位公章</w:t>
            </w:r>
            <w:r>
              <w:rPr>
                <w:rFonts w:hint="eastAsia" w:ascii="宋体" w:hAnsi="宋体" w:eastAsia="宋体"/>
                <w:lang w:eastAsia="zh-CN"/>
              </w:rPr>
              <w:t>。</w:t>
            </w:r>
          </w:p>
        </w:tc>
        <w:tc>
          <w:tcPr>
            <w:tcW w:w="1385" w:type="dxa"/>
            <w:vMerge w:val="continue"/>
            <w:noWrap w:val="0"/>
            <w:vAlign w:val="center"/>
          </w:tcPr>
          <w:p>
            <w:pPr>
              <w:pageBreakBefore w:val="0"/>
              <w:kinsoku/>
              <w:wordWrap/>
              <w:overflowPunct/>
              <w:topLinePunct w:val="0"/>
              <w:bidi w:val="0"/>
              <w:spacing w:line="560" w:lineRule="exact"/>
              <w:textAlignment w:val="auto"/>
              <w:rPr>
                <w:rFonts w:ascii="宋体" w:hAnsi="宋体"/>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7" w:hRule="atLeast"/>
        </w:trPr>
        <w:tc>
          <w:tcPr>
            <w:tcW w:w="82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jc w:val="center"/>
              <w:textAlignment w:val="auto"/>
              <w:rPr>
                <w:rFonts w:hint="eastAsia" w:ascii="宋体" w:hAnsi="宋体" w:eastAsia="宋体"/>
                <w:lang w:eastAsia="zh-CN"/>
              </w:rPr>
            </w:pPr>
            <w:r>
              <w:rPr>
                <w:rFonts w:hint="eastAsia" w:ascii="宋体" w:hAnsi="宋体" w:eastAsia="宋体"/>
                <w:lang w:val="en-US" w:eastAsia="zh-CN"/>
              </w:rPr>
              <w:t>6</w:t>
            </w:r>
          </w:p>
        </w:tc>
        <w:tc>
          <w:tcPr>
            <w:tcW w:w="2291"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eastAsia="宋体"/>
                <w:color w:val="000000"/>
              </w:rPr>
            </w:pPr>
            <w:r>
              <w:rPr>
                <w:rFonts w:hint="eastAsia" w:ascii="宋体" w:hAnsi="宋体" w:eastAsia="宋体"/>
              </w:rPr>
              <w:t>项目负责人养老保险缴纳证明及要求</w:t>
            </w:r>
          </w:p>
        </w:tc>
        <w:tc>
          <w:tcPr>
            <w:tcW w:w="4338" w:type="dxa"/>
            <w:tcBorders>
              <w:top w:val="single" w:color="auto" w:sz="4" w:space="0"/>
              <w:bottom w:val="single" w:color="auto" w:sz="4" w:space="0"/>
            </w:tcBorders>
            <w:noWrap w:val="0"/>
            <w:vAlign w:val="center"/>
          </w:tcPr>
          <w:p>
            <w:pPr>
              <w:pageBreakBefore w:val="0"/>
              <w:kinsoku/>
              <w:wordWrap/>
              <w:overflowPunct/>
              <w:topLinePunct w:val="0"/>
              <w:bidi w:val="0"/>
              <w:spacing w:line="560" w:lineRule="exact"/>
              <w:textAlignment w:val="auto"/>
              <w:rPr>
                <w:rFonts w:hint="eastAsia" w:ascii="宋体" w:hAnsi="宋体" w:eastAsia="宋体"/>
                <w:color w:val="000000"/>
              </w:rPr>
            </w:pPr>
            <w:r>
              <w:rPr>
                <w:rFonts w:hint="eastAsia" w:ascii="宋体" w:hAnsi="宋体" w:eastAsia="宋体"/>
              </w:rPr>
              <w:t>2</w:t>
            </w:r>
            <w:r>
              <w:rPr>
                <w:rFonts w:ascii="宋体" w:hAnsi="宋体" w:eastAsia="宋体"/>
              </w:rPr>
              <w:t>022</w:t>
            </w:r>
            <w:r>
              <w:rPr>
                <w:rFonts w:hint="eastAsia" w:ascii="宋体" w:hAnsi="宋体" w:eastAsia="宋体"/>
              </w:rPr>
              <w:t>年1月至今任意六个月本单位为其缴纳养老保险的有效证明材料。社会保险证明是指社会统筹保险基金管理部门出具的基本养老保险对账单或加盖社会统筹保险基金管理部门公章的单位缴费明细；社会保险证明应至少体现以下内容：缴纳保险单位名称、人员姓名、缴费期限等。事业单位可在法人授权书中标注项目负责人为本单位事业编制在编人员。</w:t>
            </w:r>
          </w:p>
        </w:tc>
        <w:tc>
          <w:tcPr>
            <w:tcW w:w="1385" w:type="dxa"/>
            <w:vMerge w:val="continue"/>
            <w:noWrap w:val="0"/>
            <w:vAlign w:val="center"/>
          </w:tcPr>
          <w:p>
            <w:pPr>
              <w:pageBreakBefore w:val="0"/>
              <w:kinsoku/>
              <w:wordWrap/>
              <w:overflowPunct/>
              <w:topLinePunct w:val="0"/>
              <w:bidi w:val="0"/>
              <w:spacing w:line="560" w:lineRule="exact"/>
              <w:jc w:val="center"/>
              <w:textAlignment w:val="auto"/>
              <w:rPr>
                <w:rFonts w:ascii="宋体" w:hAnsi="宋体"/>
              </w:rPr>
            </w:pPr>
          </w:p>
        </w:tc>
      </w:tr>
    </w:tbl>
    <w:p>
      <w:pPr>
        <w:pageBreakBefore w:val="0"/>
        <w:widowControl/>
        <w:kinsoku/>
        <w:wordWrap/>
        <w:overflowPunct/>
        <w:topLinePunct w:val="0"/>
        <w:bidi w:val="0"/>
        <w:spacing w:line="560" w:lineRule="exact"/>
        <w:ind w:firstLine="567" w:firstLineChars="197"/>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4.2.2 评分标准</w:t>
      </w:r>
    </w:p>
    <w:p>
      <w:pPr>
        <w:pageBreakBefore w:val="0"/>
        <w:kinsoku/>
        <w:wordWrap/>
        <w:overflowPunct/>
        <w:topLinePunct w:val="0"/>
        <w:bidi w:val="0"/>
        <w:spacing w:line="560" w:lineRule="exact"/>
        <w:ind w:firstLine="560"/>
        <w:textAlignment w:val="auto"/>
        <w:rPr>
          <w:rFonts w:hint="eastAsia" w:ascii="仿宋_GB2312" w:eastAsia="仿宋_GB2312"/>
        </w:rPr>
      </w:pPr>
      <w:r>
        <w:rPr>
          <w:rFonts w:hint="eastAsia" w:ascii="仿宋_GB2312" w:hAnsi="宋体" w:eastAsia="仿宋_GB2312" w:cs="宋体"/>
          <w:bCs/>
          <w:sz w:val="28"/>
          <w:szCs w:val="28"/>
        </w:rPr>
        <w:t>1、评标办法：综合评分按百分制100分计算，其中投</w:t>
      </w:r>
      <w:r>
        <w:rPr>
          <w:rFonts w:hint="eastAsia" w:ascii="仿宋_GB2312" w:hAnsi="宋体" w:eastAsia="仿宋_GB2312" w:cs="宋体"/>
          <w:bCs/>
          <w:sz w:val="28"/>
          <w:szCs w:val="28"/>
          <w:lang w:val="en-US" w:eastAsia="zh-CN"/>
        </w:rPr>
        <w:t>比选申请</w:t>
      </w:r>
      <w:r>
        <w:rPr>
          <w:rFonts w:hint="eastAsia" w:ascii="仿宋_GB2312" w:hAnsi="宋体" w:eastAsia="仿宋_GB2312" w:cs="宋体"/>
          <w:bCs/>
          <w:sz w:val="28"/>
          <w:szCs w:val="28"/>
        </w:rPr>
        <w:t>报价评审得分为</w:t>
      </w:r>
      <w:r>
        <w:rPr>
          <w:rFonts w:hint="eastAsia" w:ascii="仿宋_GB2312" w:hAnsi="宋体" w:eastAsia="仿宋_GB2312" w:cs="宋体"/>
          <w:bCs/>
          <w:sz w:val="28"/>
          <w:szCs w:val="28"/>
          <w:lang w:val="en-US" w:eastAsia="zh-CN"/>
        </w:rPr>
        <w:t>5</w:t>
      </w:r>
      <w:r>
        <w:rPr>
          <w:rFonts w:hint="eastAsia" w:ascii="仿宋_GB2312" w:hAnsi="宋体" w:eastAsia="仿宋_GB2312" w:cs="宋体"/>
          <w:bCs/>
          <w:sz w:val="28"/>
          <w:szCs w:val="28"/>
        </w:rPr>
        <w:t>0</w:t>
      </w:r>
      <w:r>
        <w:rPr>
          <w:rFonts w:hint="eastAsia" w:ascii="仿宋_GB2312" w:hAnsi="宋体" w:eastAsia="仿宋_GB2312" w:cs="宋体"/>
          <w:bCs/>
          <w:color w:val="000000"/>
          <w:sz w:val="28"/>
          <w:szCs w:val="28"/>
        </w:rPr>
        <w:t>分，服务工作组织方案评审得分为30分，综合实力评审20分，结果保留两位小数。</w:t>
      </w:r>
    </w:p>
    <w:p>
      <w:pPr>
        <w:pStyle w:val="10"/>
        <w:pageBreakBefore w:val="0"/>
        <w:kinsoku/>
        <w:wordWrap/>
        <w:overflowPunct/>
        <w:topLinePunct w:val="0"/>
        <w:bidi w:val="0"/>
        <w:spacing w:line="560" w:lineRule="exact"/>
        <w:ind w:left="0" w:leftChars="0" w:firstLine="560"/>
        <w:textAlignment w:val="auto"/>
        <w:rPr>
          <w:rFonts w:hint="eastAsia" w:ascii="仿宋_GB2312" w:hAnsi="宋体" w:eastAsia="仿宋_GB2312" w:cs="宋体"/>
          <w:bCs/>
          <w:kern w:val="2"/>
          <w:sz w:val="28"/>
          <w:szCs w:val="28"/>
        </w:rPr>
      </w:pPr>
      <w:r>
        <w:rPr>
          <w:rFonts w:hint="eastAsia" w:ascii="仿宋_GB2312" w:hAnsi="宋体" w:eastAsia="仿宋_GB2312" w:cs="宋体"/>
          <w:bCs/>
          <w:kern w:val="2"/>
          <w:sz w:val="28"/>
          <w:szCs w:val="28"/>
        </w:rPr>
        <w:t>本项目设定收费最高限价为：</w:t>
      </w:r>
      <w:r>
        <w:rPr>
          <w:rFonts w:hint="eastAsia" w:ascii="仿宋_GB2312" w:hAnsi="宋体" w:eastAsia="仿宋_GB2312" w:cs="宋体"/>
          <w:bCs/>
          <w:kern w:val="2"/>
          <w:sz w:val="28"/>
          <w:szCs w:val="28"/>
          <w:highlight w:val="none"/>
          <w:u w:val="single"/>
        </w:rPr>
        <w:t xml:space="preserve"> </w:t>
      </w:r>
      <w:r>
        <w:rPr>
          <w:rFonts w:hint="eastAsia" w:ascii="仿宋_GB2312" w:hAnsi="宋体" w:eastAsia="仿宋_GB2312" w:cs="宋体"/>
          <w:bCs/>
          <w:kern w:val="2"/>
          <w:sz w:val="28"/>
          <w:szCs w:val="28"/>
          <w:highlight w:val="none"/>
          <w:u w:val="single"/>
          <w:lang w:val="en-US" w:eastAsia="zh-CN"/>
        </w:rPr>
        <w:t>70</w:t>
      </w:r>
      <w:r>
        <w:rPr>
          <w:rFonts w:hint="eastAsia" w:ascii="仿宋_GB2312" w:hAnsi="宋体" w:eastAsia="仿宋_GB2312" w:cs="宋体"/>
          <w:bCs/>
          <w:kern w:val="2"/>
          <w:sz w:val="28"/>
          <w:szCs w:val="28"/>
          <w:highlight w:val="none"/>
          <w:u w:val="single"/>
        </w:rPr>
        <w:t xml:space="preserve">万  </w:t>
      </w:r>
      <w:r>
        <w:rPr>
          <w:rFonts w:hint="eastAsia" w:ascii="仿宋_GB2312" w:hAnsi="宋体" w:eastAsia="仿宋_GB2312" w:cs="宋体"/>
          <w:bCs/>
          <w:kern w:val="2"/>
          <w:sz w:val="28"/>
          <w:szCs w:val="28"/>
        </w:rPr>
        <w:t>，低于或等于</w:t>
      </w:r>
      <w:r>
        <w:rPr>
          <w:rFonts w:hint="eastAsia" w:ascii="仿宋_GB2312" w:hAnsi="宋体" w:eastAsia="仿宋_GB2312" w:cs="宋体"/>
          <w:bCs/>
          <w:kern w:val="2"/>
          <w:sz w:val="28"/>
          <w:szCs w:val="28"/>
          <w:lang w:val="en-US" w:eastAsia="zh-CN"/>
        </w:rPr>
        <w:t>比选</w:t>
      </w:r>
      <w:r>
        <w:rPr>
          <w:rFonts w:hint="eastAsia" w:ascii="仿宋_GB2312" w:hAnsi="宋体" w:eastAsia="仿宋_GB2312" w:cs="宋体"/>
          <w:bCs/>
          <w:kern w:val="2"/>
          <w:sz w:val="28"/>
          <w:szCs w:val="28"/>
        </w:rPr>
        <w:t>控制价的</w:t>
      </w:r>
      <w:r>
        <w:rPr>
          <w:rFonts w:hint="eastAsia" w:ascii="仿宋_GB2312" w:hAnsi="宋体" w:eastAsia="仿宋_GB2312" w:cs="宋体"/>
          <w:bCs/>
          <w:kern w:val="2"/>
          <w:sz w:val="28"/>
          <w:szCs w:val="28"/>
          <w:lang w:val="en-US" w:eastAsia="zh-CN"/>
        </w:rPr>
        <w:t>比选申请</w:t>
      </w:r>
      <w:r>
        <w:rPr>
          <w:rFonts w:hint="eastAsia" w:ascii="仿宋_GB2312" w:hAnsi="宋体" w:eastAsia="仿宋_GB2312" w:cs="宋体"/>
          <w:bCs/>
          <w:kern w:val="2"/>
          <w:sz w:val="28"/>
          <w:szCs w:val="28"/>
        </w:rPr>
        <w:t>报价为有效报价，超出此</w:t>
      </w:r>
      <w:r>
        <w:rPr>
          <w:rFonts w:hint="eastAsia" w:ascii="仿宋_GB2312" w:hAnsi="宋体" w:eastAsia="仿宋_GB2312" w:cs="宋体"/>
          <w:bCs/>
          <w:kern w:val="2"/>
          <w:sz w:val="28"/>
          <w:szCs w:val="28"/>
          <w:lang w:val="en-US" w:eastAsia="zh-CN"/>
        </w:rPr>
        <w:t>比选</w:t>
      </w:r>
      <w:r>
        <w:rPr>
          <w:rFonts w:hint="eastAsia" w:ascii="仿宋_GB2312" w:hAnsi="宋体" w:eastAsia="仿宋_GB2312" w:cs="宋体"/>
          <w:bCs/>
          <w:kern w:val="2"/>
          <w:sz w:val="28"/>
          <w:szCs w:val="28"/>
        </w:rPr>
        <w:t>控制价的</w:t>
      </w:r>
      <w:r>
        <w:rPr>
          <w:rFonts w:hint="eastAsia" w:ascii="仿宋_GB2312" w:hAnsi="宋体" w:eastAsia="仿宋_GB2312" w:cs="宋体"/>
          <w:bCs/>
          <w:kern w:val="2"/>
          <w:sz w:val="28"/>
          <w:szCs w:val="28"/>
          <w:lang w:val="en-US" w:eastAsia="zh-CN"/>
        </w:rPr>
        <w:t>比选申请</w:t>
      </w:r>
      <w:r>
        <w:rPr>
          <w:rFonts w:hint="eastAsia" w:ascii="仿宋_GB2312" w:hAnsi="宋体" w:eastAsia="仿宋_GB2312" w:cs="宋体"/>
          <w:bCs/>
          <w:kern w:val="2"/>
          <w:sz w:val="28"/>
          <w:szCs w:val="28"/>
        </w:rPr>
        <w:t>报价为无效报价。</w:t>
      </w:r>
    </w:p>
    <w:p>
      <w:pPr>
        <w:pageBreakBefore w:val="0"/>
        <w:kinsoku/>
        <w:wordWrap/>
        <w:overflowPunct/>
        <w:topLinePunct w:val="0"/>
        <w:bidi w:val="0"/>
        <w:spacing w:line="560" w:lineRule="exact"/>
        <w:ind w:firstLine="560" w:firstLineChars="200"/>
        <w:textAlignment w:val="auto"/>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w:t>
      </w:r>
      <w:r>
        <w:rPr>
          <w:rFonts w:hint="eastAsia" w:ascii="仿宋_GB2312" w:hAnsi="宋体" w:eastAsia="仿宋_GB2312" w:cs="宋体"/>
          <w:bCs/>
          <w:color w:val="000000"/>
          <w:sz w:val="28"/>
          <w:szCs w:val="28"/>
          <w:lang w:val="en-US" w:eastAsia="zh-CN"/>
        </w:rPr>
        <w:t>1</w:t>
      </w:r>
      <w:r>
        <w:rPr>
          <w:rFonts w:hint="eastAsia" w:ascii="仿宋_GB2312" w:hAnsi="宋体" w:eastAsia="仿宋_GB2312" w:cs="宋体"/>
          <w:bCs/>
          <w:color w:val="000000"/>
          <w:sz w:val="28"/>
          <w:szCs w:val="28"/>
        </w:rPr>
        <w:t>）比选报价评审（</w:t>
      </w:r>
      <w:r>
        <w:rPr>
          <w:rFonts w:hint="eastAsia" w:ascii="仿宋_GB2312" w:hAnsi="宋体" w:eastAsia="仿宋_GB2312" w:cs="宋体"/>
          <w:bCs/>
          <w:color w:val="000000"/>
          <w:sz w:val="28"/>
          <w:szCs w:val="28"/>
          <w:lang w:val="en-US" w:eastAsia="zh-CN"/>
        </w:rPr>
        <w:t>5</w:t>
      </w:r>
      <w:r>
        <w:rPr>
          <w:rFonts w:hint="eastAsia" w:ascii="仿宋_GB2312" w:hAnsi="宋体" w:eastAsia="仿宋_GB2312" w:cs="宋体"/>
          <w:bCs/>
          <w:color w:val="000000"/>
          <w:sz w:val="28"/>
          <w:szCs w:val="28"/>
        </w:rPr>
        <w:t>0分）</w:t>
      </w:r>
    </w:p>
    <w:p>
      <w:pPr>
        <w:pStyle w:val="16"/>
        <w:pageBreakBefore w:val="0"/>
        <w:kinsoku/>
        <w:wordWrap/>
        <w:overflowPunct/>
        <w:topLinePunct w:val="0"/>
        <w:bidi w:val="0"/>
        <w:spacing w:line="560" w:lineRule="exact"/>
        <w:ind w:firstLine="0" w:firstLineChars="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 xml:space="preserve">    以有效报价的算术平均值为评比基准价。</w:t>
      </w:r>
    </w:p>
    <w:p>
      <w:pPr>
        <w:pStyle w:val="16"/>
        <w:pageBreakBefore w:val="0"/>
        <w:kinsoku/>
        <w:wordWrap/>
        <w:overflowPunct/>
        <w:topLinePunct w:val="0"/>
        <w:bidi w:val="0"/>
        <w:spacing w:line="560" w:lineRule="exact"/>
        <w:ind w:firstLine="0" w:firstLineChars="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 xml:space="preserve">    比选报价为评比基准价的得满分</w:t>
      </w:r>
      <w:r>
        <w:rPr>
          <w:rFonts w:hint="eastAsia" w:ascii="仿宋_GB2312" w:hAnsi="宋体" w:eastAsia="仿宋_GB2312" w:cs="宋体"/>
          <w:bCs/>
          <w:sz w:val="28"/>
          <w:szCs w:val="28"/>
          <w:lang w:val="en-US" w:eastAsia="zh-CN"/>
        </w:rPr>
        <w:t>5</w:t>
      </w:r>
      <w:r>
        <w:rPr>
          <w:rFonts w:hint="eastAsia" w:ascii="仿宋_GB2312" w:hAnsi="宋体" w:eastAsia="仿宋_GB2312" w:cs="宋体"/>
          <w:bCs/>
          <w:sz w:val="28"/>
          <w:szCs w:val="28"/>
        </w:rPr>
        <w:t>0分，比选报价每比评标基准价高一个百分点减0.5分，低一个百分点减0.25分，减完为止。</w:t>
      </w:r>
    </w:p>
    <w:p>
      <w:pPr>
        <w:pageBreakBefore w:val="0"/>
        <w:kinsoku/>
        <w:wordWrap/>
        <w:overflowPunct/>
        <w:topLinePunct w:val="0"/>
        <w:bidi w:val="0"/>
        <w:spacing w:line="560" w:lineRule="exact"/>
        <w:ind w:firstLine="560" w:firstLineChars="20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w:t>
      </w:r>
      <w:r>
        <w:rPr>
          <w:rFonts w:hint="eastAsia" w:ascii="仿宋_GB2312" w:hAnsi="宋体" w:eastAsia="仿宋_GB2312" w:cs="宋体"/>
          <w:bCs/>
          <w:sz w:val="28"/>
          <w:szCs w:val="28"/>
          <w:lang w:val="en-US" w:eastAsia="zh-CN"/>
        </w:rPr>
        <w:t>2</w:t>
      </w:r>
      <w:r>
        <w:rPr>
          <w:rFonts w:hint="eastAsia" w:ascii="仿宋_GB2312" w:hAnsi="宋体" w:eastAsia="仿宋_GB2312" w:cs="宋体"/>
          <w:bCs/>
          <w:sz w:val="28"/>
          <w:szCs w:val="28"/>
        </w:rPr>
        <w:t>）技术服务方案评审（30分）</w:t>
      </w:r>
    </w:p>
    <w:tbl>
      <w:tblPr>
        <w:tblStyle w:val="11"/>
        <w:tblpPr w:leftFromText="180" w:rightFromText="180" w:vertAnchor="text" w:horzAnchor="page" w:tblpX="1878"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250"/>
        <w:gridCol w:w="1436"/>
        <w:gridCol w:w="3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782"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序号</w:t>
            </w:r>
          </w:p>
        </w:tc>
        <w:tc>
          <w:tcPr>
            <w:tcW w:w="2250"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评审内容</w:t>
            </w:r>
          </w:p>
        </w:tc>
        <w:tc>
          <w:tcPr>
            <w:tcW w:w="1436"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最高得分</w:t>
            </w:r>
          </w:p>
        </w:tc>
        <w:tc>
          <w:tcPr>
            <w:tcW w:w="3975"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782"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1</w:t>
            </w:r>
          </w:p>
        </w:tc>
        <w:tc>
          <w:tcPr>
            <w:tcW w:w="2250" w:type="dxa"/>
            <w:noWrap w:val="0"/>
            <w:vAlign w:val="center"/>
          </w:tcPr>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rPr>
              <w:t>具体工作的进度、内容、要点、步骤</w:t>
            </w:r>
          </w:p>
        </w:tc>
        <w:tc>
          <w:tcPr>
            <w:tcW w:w="1436" w:type="dxa"/>
            <w:noWrap w:val="0"/>
            <w:vAlign w:val="center"/>
          </w:tcPr>
          <w:p>
            <w:pPr>
              <w:pStyle w:val="15"/>
              <w:pageBreakBefore w:val="0"/>
              <w:kinsoku/>
              <w:wordWrap/>
              <w:overflowPunct/>
              <w:topLinePunct w:val="0"/>
              <w:bidi w:val="0"/>
              <w:spacing w:line="560" w:lineRule="exact"/>
              <w:jc w:val="center"/>
              <w:textAlignment w:val="auto"/>
              <w:rPr>
                <w:rFonts w:hint="eastAsia" w:ascii="仿宋_GB2312" w:hAnsi="宋体" w:eastAsia="仿宋_GB2312"/>
                <w:bCs/>
              </w:rPr>
            </w:pPr>
            <w:r>
              <w:rPr>
                <w:rFonts w:hint="eastAsia" w:ascii="仿宋_GB2312" w:hAnsi="宋体" w:eastAsia="仿宋_GB2312"/>
              </w:rPr>
              <w:t>10分</w:t>
            </w:r>
          </w:p>
        </w:tc>
        <w:tc>
          <w:tcPr>
            <w:tcW w:w="3975" w:type="dxa"/>
            <w:noWrap w:val="0"/>
            <w:vAlign w:val="top"/>
          </w:tcPr>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编制的科学合理，得6.</w:t>
            </w:r>
            <w:r>
              <w:rPr>
                <w:rFonts w:hint="eastAsia" w:ascii="仿宋_GB2312" w:hAnsi="宋体" w:eastAsia="仿宋_GB2312"/>
                <w:lang w:val="en-US" w:eastAsia="zh-CN"/>
              </w:rPr>
              <w:t>1</w:t>
            </w:r>
            <w:r>
              <w:rPr>
                <w:rFonts w:hint="eastAsia" w:ascii="仿宋_GB2312" w:hAnsi="宋体" w:eastAsia="仿宋_GB2312"/>
              </w:rPr>
              <w:t>-10.0分</w:t>
            </w:r>
          </w:p>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rPr>
              <w:t>编制的一般，得0-6.0分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782" w:type="dxa"/>
            <w:noWrap w:val="0"/>
            <w:vAlign w:val="top"/>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p>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2</w:t>
            </w:r>
          </w:p>
        </w:tc>
        <w:tc>
          <w:tcPr>
            <w:tcW w:w="2250" w:type="dxa"/>
            <w:noWrap w:val="0"/>
            <w:vAlign w:val="center"/>
          </w:tcPr>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rPr>
              <w:t>质量控制措施、准确度</w:t>
            </w:r>
          </w:p>
        </w:tc>
        <w:tc>
          <w:tcPr>
            <w:tcW w:w="1436" w:type="dxa"/>
            <w:noWrap w:val="0"/>
            <w:vAlign w:val="center"/>
          </w:tcPr>
          <w:p>
            <w:pPr>
              <w:pStyle w:val="15"/>
              <w:pageBreakBefore w:val="0"/>
              <w:kinsoku/>
              <w:wordWrap/>
              <w:overflowPunct/>
              <w:topLinePunct w:val="0"/>
              <w:bidi w:val="0"/>
              <w:spacing w:line="560" w:lineRule="exact"/>
              <w:jc w:val="center"/>
              <w:textAlignment w:val="auto"/>
              <w:rPr>
                <w:rFonts w:hint="eastAsia" w:ascii="仿宋_GB2312" w:hAnsi="宋体" w:eastAsia="仿宋_GB2312"/>
                <w:bCs/>
              </w:rPr>
            </w:pPr>
            <w:r>
              <w:rPr>
                <w:rFonts w:hint="eastAsia" w:ascii="仿宋_GB2312" w:hAnsi="宋体" w:eastAsia="仿宋_GB2312"/>
              </w:rPr>
              <w:t>6分</w:t>
            </w:r>
          </w:p>
        </w:tc>
        <w:tc>
          <w:tcPr>
            <w:tcW w:w="3975" w:type="dxa"/>
            <w:noWrap w:val="0"/>
            <w:vAlign w:val="top"/>
          </w:tcPr>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质量控制措施明确、方法得当，3.</w:t>
            </w:r>
            <w:r>
              <w:rPr>
                <w:rFonts w:hint="eastAsia" w:ascii="仿宋_GB2312" w:hAnsi="宋体" w:eastAsia="仿宋_GB2312"/>
                <w:lang w:val="en-US" w:eastAsia="zh-CN"/>
              </w:rPr>
              <w:t>1</w:t>
            </w:r>
            <w:r>
              <w:rPr>
                <w:rFonts w:hint="eastAsia" w:ascii="仿宋_GB2312" w:hAnsi="宋体" w:eastAsia="仿宋_GB2312"/>
              </w:rPr>
              <w:t>-6分</w:t>
            </w:r>
          </w:p>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rPr>
              <w:t>质量控制措施一般、方法一般，0-3.0分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top"/>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p>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3</w:t>
            </w:r>
          </w:p>
        </w:tc>
        <w:tc>
          <w:tcPr>
            <w:tcW w:w="2250" w:type="dxa"/>
            <w:noWrap w:val="0"/>
            <w:vAlign w:val="center"/>
          </w:tcPr>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rPr>
              <w:t>主要项目</w:t>
            </w:r>
            <w:r>
              <w:rPr>
                <w:rFonts w:hint="eastAsia" w:ascii="仿宋_GB2312" w:hAnsi="宋体" w:eastAsia="仿宋_GB2312"/>
                <w:color w:val="auto"/>
              </w:rPr>
              <w:t>组</w:t>
            </w:r>
            <w:r>
              <w:rPr>
                <w:rFonts w:hint="eastAsia" w:ascii="仿宋_GB2312" w:hAnsi="宋体" w:eastAsia="仿宋_GB2312"/>
              </w:rPr>
              <w:t>人员配备情况</w:t>
            </w:r>
          </w:p>
        </w:tc>
        <w:tc>
          <w:tcPr>
            <w:tcW w:w="1436" w:type="dxa"/>
            <w:noWrap w:val="0"/>
            <w:vAlign w:val="center"/>
          </w:tcPr>
          <w:p>
            <w:pPr>
              <w:pStyle w:val="15"/>
              <w:pageBreakBefore w:val="0"/>
              <w:kinsoku/>
              <w:wordWrap/>
              <w:overflowPunct/>
              <w:topLinePunct w:val="0"/>
              <w:bidi w:val="0"/>
              <w:spacing w:line="560" w:lineRule="exact"/>
              <w:jc w:val="center"/>
              <w:textAlignment w:val="auto"/>
              <w:rPr>
                <w:rFonts w:hint="eastAsia" w:ascii="仿宋_GB2312" w:hAnsi="宋体" w:eastAsia="仿宋_GB2312"/>
                <w:bCs/>
              </w:rPr>
            </w:pPr>
            <w:r>
              <w:rPr>
                <w:rFonts w:hint="eastAsia" w:ascii="仿宋_GB2312" w:hAnsi="宋体" w:eastAsia="仿宋_GB2312"/>
              </w:rPr>
              <w:t>6分</w:t>
            </w:r>
          </w:p>
        </w:tc>
        <w:tc>
          <w:tcPr>
            <w:tcW w:w="3975" w:type="dxa"/>
            <w:noWrap w:val="0"/>
            <w:vAlign w:val="top"/>
          </w:tcPr>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人员齐全、配置合理得，3.</w:t>
            </w:r>
            <w:r>
              <w:rPr>
                <w:rFonts w:hint="eastAsia" w:ascii="仿宋_GB2312" w:hAnsi="宋体" w:eastAsia="仿宋_GB2312"/>
                <w:lang w:val="en-US" w:eastAsia="zh-CN"/>
              </w:rPr>
              <w:t>1</w:t>
            </w:r>
            <w:r>
              <w:rPr>
                <w:rFonts w:hint="eastAsia" w:ascii="仿宋_GB2312" w:hAnsi="宋体" w:eastAsia="仿宋_GB2312"/>
              </w:rPr>
              <w:t>-6.0分</w:t>
            </w:r>
          </w:p>
          <w:p>
            <w:pPr>
              <w:pStyle w:val="15"/>
              <w:pageBreakBefore w:val="0"/>
              <w:kinsoku/>
              <w:wordWrap/>
              <w:overflowPunct/>
              <w:topLinePunct w:val="0"/>
              <w:bidi w:val="0"/>
              <w:spacing w:line="560" w:lineRule="exact"/>
              <w:jc w:val="both"/>
              <w:textAlignment w:val="auto"/>
              <w:rPr>
                <w:rFonts w:hint="eastAsia" w:ascii="仿宋_GB2312" w:hAnsi="宋体" w:eastAsia="仿宋_GB2312"/>
                <w:bCs/>
              </w:rPr>
            </w:pPr>
            <w:r>
              <w:rPr>
                <w:rFonts w:hint="eastAsia" w:ascii="仿宋_GB2312" w:hAnsi="宋体" w:eastAsia="仿宋_GB2312"/>
                <w:color w:val="auto"/>
              </w:rPr>
              <w:t>人员齐全、配置一般</w:t>
            </w:r>
            <w:r>
              <w:rPr>
                <w:rFonts w:hint="eastAsia" w:ascii="仿宋_GB2312" w:hAnsi="宋体" w:eastAsia="仿宋_GB2312"/>
              </w:rPr>
              <w:t>得，0—3.0分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top"/>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4</w:t>
            </w:r>
          </w:p>
        </w:tc>
        <w:tc>
          <w:tcPr>
            <w:tcW w:w="2250" w:type="dxa"/>
            <w:noWrap w:val="0"/>
            <w:vAlign w:val="center"/>
          </w:tcPr>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咨询服务过程保密控制措施</w:t>
            </w:r>
          </w:p>
        </w:tc>
        <w:tc>
          <w:tcPr>
            <w:tcW w:w="1436" w:type="dxa"/>
            <w:noWrap w:val="0"/>
            <w:vAlign w:val="center"/>
          </w:tcPr>
          <w:p>
            <w:pPr>
              <w:pStyle w:val="15"/>
              <w:pageBreakBefore w:val="0"/>
              <w:kinsoku/>
              <w:wordWrap/>
              <w:overflowPunct/>
              <w:topLinePunct w:val="0"/>
              <w:bidi w:val="0"/>
              <w:spacing w:line="560" w:lineRule="exact"/>
              <w:jc w:val="center"/>
              <w:textAlignment w:val="auto"/>
              <w:rPr>
                <w:rFonts w:hint="eastAsia" w:ascii="仿宋_GB2312" w:hAnsi="宋体" w:eastAsia="仿宋_GB2312"/>
              </w:rPr>
            </w:pPr>
            <w:r>
              <w:rPr>
                <w:rFonts w:hint="eastAsia" w:ascii="仿宋_GB2312" w:hAnsi="宋体" w:eastAsia="仿宋_GB2312"/>
              </w:rPr>
              <w:t>4分</w:t>
            </w:r>
          </w:p>
        </w:tc>
        <w:tc>
          <w:tcPr>
            <w:tcW w:w="3975" w:type="dxa"/>
            <w:noWrap w:val="0"/>
            <w:vAlign w:val="top"/>
          </w:tcPr>
          <w:p>
            <w:pPr>
              <w:pStyle w:val="15"/>
              <w:pageBreakBefore w:val="0"/>
              <w:kinsoku/>
              <w:wordWrap/>
              <w:overflowPunct/>
              <w:topLinePunct w:val="0"/>
              <w:bidi w:val="0"/>
              <w:spacing w:line="560" w:lineRule="exact"/>
              <w:textAlignment w:val="auto"/>
              <w:rPr>
                <w:rFonts w:hint="eastAsia" w:ascii="仿宋_GB2312" w:hAnsi="宋体" w:eastAsia="仿宋_GB2312"/>
              </w:rPr>
            </w:pPr>
            <w:r>
              <w:rPr>
                <w:rFonts w:hint="eastAsia" w:ascii="仿宋_GB2312" w:hAnsi="宋体" w:eastAsia="仿宋_GB2312"/>
              </w:rPr>
              <w:t>过程保密措施合理2</w:t>
            </w:r>
            <w:r>
              <w:rPr>
                <w:rFonts w:hint="eastAsia" w:ascii="仿宋_GB2312" w:hAnsi="宋体" w:eastAsia="仿宋_GB2312"/>
                <w:lang w:val="en-US" w:eastAsia="zh-CN"/>
              </w:rPr>
              <w:t>.1</w:t>
            </w:r>
            <w:r>
              <w:rPr>
                <w:rFonts w:hint="eastAsia" w:ascii="仿宋_GB2312" w:hAnsi="宋体" w:eastAsia="仿宋_GB2312"/>
              </w:rPr>
              <w:t>-4</w:t>
            </w:r>
            <w:r>
              <w:rPr>
                <w:rFonts w:hint="eastAsia" w:ascii="仿宋_GB2312" w:hAnsi="宋体" w:eastAsia="仿宋_GB2312"/>
                <w:lang w:val="en-US" w:eastAsia="zh-CN"/>
              </w:rPr>
              <w:t>.0</w:t>
            </w:r>
            <w:r>
              <w:rPr>
                <w:rFonts w:hint="eastAsia" w:ascii="仿宋_GB2312" w:hAnsi="宋体" w:eastAsia="仿宋_GB2312"/>
              </w:rPr>
              <w:t>分</w:t>
            </w:r>
          </w:p>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过程保密措施一般0-2</w:t>
            </w:r>
            <w:r>
              <w:rPr>
                <w:rFonts w:hint="eastAsia" w:ascii="仿宋_GB2312" w:hAnsi="宋体" w:eastAsia="仿宋_GB2312"/>
                <w:lang w:val="en-US" w:eastAsia="zh-CN"/>
              </w:rPr>
              <w:t>.0</w:t>
            </w:r>
            <w:r>
              <w:rPr>
                <w:rFonts w:hint="eastAsia" w:ascii="仿宋_GB2312" w:hAnsi="宋体" w:eastAsia="仿宋_GB2312"/>
              </w:rPr>
              <w:t>分</w:t>
            </w:r>
          </w:p>
          <w:p>
            <w:pPr>
              <w:pStyle w:val="15"/>
              <w:pageBreakBefore w:val="0"/>
              <w:kinsoku/>
              <w:wordWrap/>
              <w:overflowPunct/>
              <w:topLinePunct w:val="0"/>
              <w:bidi w:val="0"/>
              <w:spacing w:line="560" w:lineRule="exact"/>
              <w:jc w:val="both"/>
              <w:textAlignment w:val="auto"/>
              <w:rPr>
                <w:rFonts w:hint="eastAsia" w:ascii="仿宋_GB2312" w:hAnsi="宋体"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782" w:type="dxa"/>
            <w:noWrap w:val="0"/>
            <w:vAlign w:val="top"/>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5</w:t>
            </w:r>
          </w:p>
          <w:p>
            <w:pPr>
              <w:pageBreakBefore w:val="0"/>
              <w:kinsoku/>
              <w:wordWrap/>
              <w:overflowPunct/>
              <w:topLinePunct w:val="0"/>
              <w:bidi w:val="0"/>
              <w:spacing w:line="560" w:lineRule="exact"/>
              <w:jc w:val="left"/>
              <w:textAlignment w:val="auto"/>
              <w:rPr>
                <w:rFonts w:hint="eastAsia"/>
              </w:rPr>
            </w:pPr>
          </w:p>
        </w:tc>
        <w:tc>
          <w:tcPr>
            <w:tcW w:w="2250" w:type="dxa"/>
            <w:noWrap w:val="0"/>
            <w:vAlign w:val="center"/>
          </w:tcPr>
          <w:p>
            <w:pPr>
              <w:pStyle w:val="15"/>
              <w:pageBreakBefore w:val="0"/>
              <w:kinsoku/>
              <w:wordWrap/>
              <w:overflowPunct/>
              <w:topLinePunct w:val="0"/>
              <w:bidi w:val="0"/>
              <w:spacing w:line="560" w:lineRule="exact"/>
              <w:jc w:val="both"/>
              <w:textAlignment w:val="auto"/>
              <w:rPr>
                <w:rFonts w:hint="eastAsia" w:ascii="仿宋_GB2312" w:hAnsi="宋体" w:eastAsia="仿宋_GB2312"/>
              </w:rPr>
            </w:pPr>
            <w:r>
              <w:rPr>
                <w:rFonts w:hint="eastAsia" w:ascii="仿宋_GB2312" w:hAnsi="宋体" w:eastAsia="仿宋_GB2312"/>
              </w:rPr>
              <w:t>对本项目的认识和理解</w:t>
            </w:r>
          </w:p>
        </w:tc>
        <w:tc>
          <w:tcPr>
            <w:tcW w:w="1436" w:type="dxa"/>
            <w:noWrap w:val="0"/>
            <w:vAlign w:val="center"/>
          </w:tcPr>
          <w:p>
            <w:pPr>
              <w:pStyle w:val="15"/>
              <w:pageBreakBefore w:val="0"/>
              <w:kinsoku/>
              <w:wordWrap/>
              <w:overflowPunct/>
              <w:topLinePunct w:val="0"/>
              <w:bidi w:val="0"/>
              <w:spacing w:line="560" w:lineRule="exact"/>
              <w:jc w:val="center"/>
              <w:textAlignment w:val="auto"/>
              <w:rPr>
                <w:rFonts w:hint="eastAsia" w:ascii="仿宋_GB2312" w:hAnsi="宋体" w:eastAsia="仿宋_GB2312"/>
              </w:rPr>
            </w:pPr>
            <w:r>
              <w:rPr>
                <w:rFonts w:hint="eastAsia" w:ascii="仿宋_GB2312" w:hAnsi="宋体" w:eastAsia="仿宋_GB2312"/>
              </w:rPr>
              <w:t>4分</w:t>
            </w:r>
          </w:p>
        </w:tc>
        <w:tc>
          <w:tcPr>
            <w:tcW w:w="3975" w:type="dxa"/>
            <w:noWrap w:val="0"/>
            <w:vAlign w:val="top"/>
          </w:tcPr>
          <w:p>
            <w:pPr>
              <w:pStyle w:val="15"/>
              <w:pageBreakBefore w:val="0"/>
              <w:kinsoku/>
              <w:wordWrap/>
              <w:overflowPunct/>
              <w:topLinePunct w:val="0"/>
              <w:bidi w:val="0"/>
              <w:spacing w:line="560" w:lineRule="exact"/>
              <w:jc w:val="both"/>
              <w:textAlignment w:val="auto"/>
              <w:rPr>
                <w:rFonts w:hint="eastAsia" w:ascii="仿宋_GB2312" w:hAnsi="宋体" w:eastAsia="仿宋_GB2312"/>
                <w:color w:val="auto"/>
              </w:rPr>
            </w:pPr>
            <w:r>
              <w:rPr>
                <w:rFonts w:hint="eastAsia" w:ascii="仿宋_GB2312" w:hAnsi="宋体" w:eastAsia="仿宋_GB2312"/>
                <w:color w:val="auto"/>
              </w:rPr>
              <w:t>程度深入得2</w:t>
            </w:r>
            <w:r>
              <w:rPr>
                <w:rFonts w:hint="eastAsia" w:ascii="仿宋_GB2312" w:hAnsi="宋体" w:eastAsia="仿宋_GB2312"/>
                <w:color w:val="auto"/>
                <w:lang w:val="en-US" w:eastAsia="zh-CN"/>
              </w:rPr>
              <w:t>.1</w:t>
            </w:r>
            <w:r>
              <w:rPr>
                <w:rFonts w:hint="eastAsia" w:ascii="仿宋_GB2312" w:hAnsi="宋体" w:eastAsia="仿宋_GB2312"/>
                <w:color w:val="auto"/>
              </w:rPr>
              <w:t>-4</w:t>
            </w:r>
            <w:r>
              <w:rPr>
                <w:rFonts w:hint="eastAsia" w:ascii="仿宋_GB2312" w:hAnsi="宋体" w:eastAsia="仿宋_GB2312"/>
                <w:color w:val="auto"/>
                <w:lang w:val="en-US" w:eastAsia="zh-CN"/>
              </w:rPr>
              <w:t>.0</w:t>
            </w:r>
            <w:r>
              <w:rPr>
                <w:rFonts w:hint="eastAsia" w:ascii="仿宋_GB2312" w:hAnsi="宋体" w:eastAsia="仿宋_GB2312"/>
                <w:color w:val="auto"/>
              </w:rPr>
              <w:t>分；</w:t>
            </w:r>
          </w:p>
          <w:p>
            <w:pPr>
              <w:pStyle w:val="15"/>
              <w:pageBreakBefore w:val="0"/>
              <w:kinsoku/>
              <w:wordWrap/>
              <w:overflowPunct/>
              <w:topLinePunct w:val="0"/>
              <w:bidi w:val="0"/>
              <w:spacing w:line="560" w:lineRule="exact"/>
              <w:jc w:val="both"/>
              <w:textAlignment w:val="auto"/>
              <w:rPr>
                <w:rFonts w:ascii="仿宋_GB2312" w:hAnsi="宋体" w:eastAsia="仿宋_GB2312"/>
                <w:color w:val="auto"/>
              </w:rPr>
            </w:pPr>
            <w:r>
              <w:rPr>
                <w:rFonts w:hint="eastAsia" w:ascii="仿宋_GB2312" w:hAnsi="宋体" w:eastAsia="仿宋_GB2312"/>
                <w:color w:val="auto"/>
              </w:rPr>
              <w:t>程度一般得0-2</w:t>
            </w:r>
            <w:r>
              <w:rPr>
                <w:rFonts w:hint="eastAsia" w:ascii="仿宋_GB2312" w:hAnsi="宋体" w:eastAsia="仿宋_GB2312"/>
                <w:color w:val="auto"/>
                <w:lang w:val="en-US" w:eastAsia="zh-CN"/>
              </w:rPr>
              <w:t>.0</w:t>
            </w:r>
            <w:r>
              <w:rPr>
                <w:rFonts w:hint="eastAsia" w:ascii="仿宋_GB2312" w:hAnsi="宋体" w:eastAsia="仿宋_GB2312"/>
                <w:color w:val="auto"/>
              </w:rPr>
              <w:t>分</w:t>
            </w:r>
          </w:p>
        </w:tc>
      </w:tr>
    </w:tbl>
    <w:p>
      <w:pPr>
        <w:pStyle w:val="16"/>
        <w:pageBreakBefore w:val="0"/>
        <w:kinsoku/>
        <w:wordWrap/>
        <w:overflowPunct/>
        <w:topLinePunct w:val="0"/>
        <w:bidi w:val="0"/>
        <w:spacing w:line="560" w:lineRule="exact"/>
        <w:ind w:firstLine="0" w:firstLineChars="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 xml:space="preserve">  </w:t>
      </w:r>
    </w:p>
    <w:p>
      <w:pPr>
        <w:pStyle w:val="16"/>
        <w:pageBreakBefore w:val="0"/>
        <w:kinsoku/>
        <w:wordWrap/>
        <w:overflowPunct/>
        <w:topLinePunct w:val="0"/>
        <w:bidi w:val="0"/>
        <w:spacing w:line="560" w:lineRule="exact"/>
        <w:ind w:firstLine="56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（4）综合实力评审（20分）</w:t>
      </w:r>
    </w:p>
    <w:tbl>
      <w:tblPr>
        <w:tblStyle w:val="11"/>
        <w:tblpPr w:leftFromText="180" w:rightFromText="180" w:vertAnchor="text" w:horzAnchor="page" w:tblpX="1878" w:tblpY="5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250"/>
        <w:gridCol w:w="1240"/>
        <w:gridCol w:w="4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782"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序号</w:t>
            </w:r>
          </w:p>
        </w:tc>
        <w:tc>
          <w:tcPr>
            <w:tcW w:w="2250"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项目</w:t>
            </w:r>
          </w:p>
        </w:tc>
        <w:tc>
          <w:tcPr>
            <w:tcW w:w="1240"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最高得分</w:t>
            </w:r>
          </w:p>
        </w:tc>
        <w:tc>
          <w:tcPr>
            <w:tcW w:w="4171"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782"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1</w:t>
            </w:r>
          </w:p>
        </w:tc>
        <w:tc>
          <w:tcPr>
            <w:tcW w:w="2250" w:type="dxa"/>
            <w:noWrap w:val="0"/>
            <w:vAlign w:val="center"/>
          </w:tcPr>
          <w:p>
            <w:pPr>
              <w:pageBreakBefore w:val="0"/>
              <w:kinsoku/>
              <w:wordWrap/>
              <w:overflowPunct/>
              <w:topLinePunct w:val="0"/>
              <w:bidi w:val="0"/>
              <w:spacing w:line="560" w:lineRule="exact"/>
              <w:jc w:val="center"/>
              <w:textAlignment w:val="auto"/>
              <w:rPr>
                <w:rFonts w:hint="eastAsia" w:ascii="仿宋_GB2312" w:hAnsi="宋体" w:eastAsia="仿宋_GB2312"/>
                <w:bCs/>
                <w:sz w:val="24"/>
                <w:szCs w:val="24"/>
              </w:rPr>
            </w:pPr>
            <w:r>
              <w:rPr>
                <w:rFonts w:hint="eastAsia" w:ascii="仿宋_GB2312" w:eastAsia="仿宋_GB2312"/>
                <w:sz w:val="24"/>
                <w:szCs w:val="24"/>
              </w:rPr>
              <w:t>单位业绩</w:t>
            </w:r>
          </w:p>
        </w:tc>
        <w:tc>
          <w:tcPr>
            <w:tcW w:w="1240" w:type="dxa"/>
            <w:noWrap w:val="0"/>
            <w:vAlign w:val="top"/>
          </w:tcPr>
          <w:p>
            <w:pPr>
              <w:pageBreakBefore w:val="0"/>
              <w:kinsoku/>
              <w:wordWrap/>
              <w:overflowPunct/>
              <w:topLinePunct w:val="0"/>
              <w:bidi w:val="0"/>
              <w:spacing w:line="560" w:lineRule="exact"/>
              <w:jc w:val="center"/>
              <w:textAlignment w:val="auto"/>
              <w:rPr>
                <w:rFonts w:hint="eastAsia" w:ascii="仿宋_GB2312" w:hAnsi="宋体" w:eastAsia="仿宋_GB2312"/>
                <w:bCs/>
                <w:sz w:val="24"/>
                <w:szCs w:val="24"/>
              </w:rPr>
            </w:pPr>
            <w:r>
              <w:rPr>
                <w:rFonts w:hint="eastAsia" w:ascii="仿宋_GB2312" w:eastAsia="仿宋_GB2312"/>
                <w:sz w:val="24"/>
                <w:szCs w:val="24"/>
              </w:rPr>
              <w:t>1</w:t>
            </w:r>
            <w:r>
              <w:rPr>
                <w:rFonts w:ascii="仿宋_GB2312" w:eastAsia="仿宋_GB2312"/>
                <w:sz w:val="24"/>
                <w:szCs w:val="24"/>
              </w:rPr>
              <w:t>2</w:t>
            </w:r>
            <w:r>
              <w:rPr>
                <w:rFonts w:hint="eastAsia" w:ascii="仿宋_GB2312" w:eastAsia="仿宋_GB2312"/>
                <w:sz w:val="24"/>
                <w:szCs w:val="24"/>
              </w:rPr>
              <w:t>分</w:t>
            </w:r>
          </w:p>
        </w:tc>
        <w:tc>
          <w:tcPr>
            <w:tcW w:w="4171" w:type="dxa"/>
            <w:noWrap w:val="0"/>
            <w:vAlign w:val="top"/>
          </w:tcPr>
          <w:p>
            <w:pPr>
              <w:pageBreakBefore w:val="0"/>
              <w:kinsoku/>
              <w:wordWrap/>
              <w:overflowPunct/>
              <w:topLinePunct w:val="0"/>
              <w:bidi w:val="0"/>
              <w:spacing w:line="560" w:lineRule="exact"/>
              <w:ind w:firstLine="480" w:firstLineChars="200"/>
              <w:textAlignment w:val="auto"/>
              <w:rPr>
                <w:rFonts w:hint="eastAsia" w:ascii="仿宋_GB2312" w:hAnsi="宋体" w:eastAsia="仿宋_GB2312"/>
                <w:sz w:val="24"/>
                <w:szCs w:val="24"/>
              </w:rPr>
            </w:pPr>
            <w:r>
              <w:rPr>
                <w:rFonts w:hint="eastAsia" w:ascii="仿宋_GB2312" w:eastAsia="仿宋_GB2312"/>
                <w:sz w:val="24"/>
                <w:szCs w:val="24"/>
              </w:rPr>
              <w:t>满足资格审查的类似业绩得6分；比选申请人近</w:t>
            </w:r>
            <w:r>
              <w:rPr>
                <w:rFonts w:hint="eastAsia" w:ascii="仿宋_GB2312" w:eastAsia="仿宋_GB2312"/>
                <w:sz w:val="24"/>
                <w:szCs w:val="24"/>
                <w:lang w:val="en-US" w:eastAsia="zh-CN"/>
              </w:rPr>
              <w:t>三</w:t>
            </w:r>
            <w:r>
              <w:rPr>
                <w:rFonts w:hint="eastAsia" w:ascii="仿宋_GB2312" w:eastAsia="仿宋_GB2312"/>
                <w:sz w:val="24"/>
                <w:szCs w:val="24"/>
              </w:rPr>
              <w:t>年每有1项类似业绩得3分，此项最高得</w:t>
            </w:r>
            <w:r>
              <w:rPr>
                <w:rFonts w:ascii="仿宋_GB2312" w:eastAsia="仿宋_GB2312"/>
                <w:sz w:val="24"/>
                <w:szCs w:val="24"/>
              </w:rPr>
              <w:t>12</w:t>
            </w:r>
            <w:r>
              <w:rPr>
                <w:rFonts w:hint="eastAsia" w:ascii="仿宋_GB2312" w:eastAsia="仿宋_GB2312"/>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782" w:type="dxa"/>
            <w:noWrap w:val="0"/>
            <w:vAlign w:val="center"/>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2</w:t>
            </w:r>
          </w:p>
        </w:tc>
        <w:tc>
          <w:tcPr>
            <w:tcW w:w="2250" w:type="dxa"/>
            <w:noWrap w:val="0"/>
            <w:vAlign w:val="center"/>
          </w:tcPr>
          <w:p>
            <w:pPr>
              <w:pageBreakBefore w:val="0"/>
              <w:kinsoku/>
              <w:wordWrap/>
              <w:overflowPunct/>
              <w:topLinePunct w:val="0"/>
              <w:bidi w:val="0"/>
              <w:spacing w:line="560" w:lineRule="exact"/>
              <w:jc w:val="center"/>
              <w:textAlignment w:val="auto"/>
              <w:rPr>
                <w:rFonts w:hint="eastAsia" w:ascii="仿宋_GB2312" w:hAnsi="宋体" w:eastAsia="仿宋_GB2312"/>
                <w:bCs/>
                <w:sz w:val="24"/>
                <w:szCs w:val="24"/>
              </w:rPr>
            </w:pPr>
            <w:r>
              <w:rPr>
                <w:rFonts w:hint="eastAsia" w:ascii="仿宋_GB2312" w:eastAsia="仿宋_GB2312"/>
                <w:sz w:val="24"/>
                <w:szCs w:val="24"/>
              </w:rPr>
              <w:t>人员</w:t>
            </w:r>
          </w:p>
        </w:tc>
        <w:tc>
          <w:tcPr>
            <w:tcW w:w="1240" w:type="dxa"/>
            <w:noWrap w:val="0"/>
            <w:vAlign w:val="center"/>
          </w:tcPr>
          <w:p>
            <w:pPr>
              <w:pageBreakBefore w:val="0"/>
              <w:kinsoku/>
              <w:wordWrap/>
              <w:overflowPunct/>
              <w:topLinePunct w:val="0"/>
              <w:bidi w:val="0"/>
              <w:spacing w:line="560" w:lineRule="exact"/>
              <w:jc w:val="center"/>
              <w:textAlignment w:val="auto"/>
              <w:rPr>
                <w:rFonts w:hint="eastAsia" w:ascii="仿宋_GB2312" w:hAnsi="宋体" w:eastAsia="仿宋_GB2312"/>
                <w:bCs/>
                <w:sz w:val="24"/>
                <w:szCs w:val="24"/>
              </w:rPr>
            </w:pPr>
            <w:r>
              <w:rPr>
                <w:rFonts w:hint="eastAsia" w:ascii="仿宋_GB2312" w:eastAsia="仿宋_GB2312"/>
                <w:sz w:val="24"/>
                <w:szCs w:val="24"/>
              </w:rPr>
              <w:t>5分</w:t>
            </w:r>
          </w:p>
        </w:tc>
        <w:tc>
          <w:tcPr>
            <w:tcW w:w="4171" w:type="dxa"/>
            <w:noWrap w:val="0"/>
            <w:vAlign w:val="top"/>
          </w:tcPr>
          <w:p>
            <w:pPr>
              <w:pageBreakBefore w:val="0"/>
              <w:kinsoku/>
              <w:wordWrap/>
              <w:overflowPunct/>
              <w:topLinePunct w:val="0"/>
              <w:bidi w:val="0"/>
              <w:spacing w:line="560" w:lineRule="exact"/>
              <w:ind w:firstLine="480" w:firstLineChars="200"/>
              <w:textAlignment w:val="auto"/>
              <w:rPr>
                <w:rFonts w:hint="eastAsia" w:ascii="仿宋_GB2312" w:hAnsi="宋体" w:eastAsia="仿宋_GB2312"/>
                <w:bCs/>
                <w:i/>
                <w:iCs/>
                <w:sz w:val="24"/>
                <w:szCs w:val="24"/>
                <w:highlight w:val="yellow"/>
                <w:u w:val="single"/>
              </w:rPr>
            </w:pPr>
            <w:r>
              <w:rPr>
                <w:rFonts w:hint="eastAsia" w:ascii="仿宋_GB2312" w:eastAsia="仿宋_GB2312"/>
                <w:sz w:val="24"/>
                <w:szCs w:val="24"/>
              </w:rPr>
              <w:t>除项目负责人外，其他人员中每有1人具有副高级及以上技术职称得1分，最多得3分；每有1人具有船长适任证书得1分，最高得2分。提供职称证、适任证书原件或加盖单位公章的复印件，并提供社保机构出具的相关人员在本单位缴纳养老保险的证明（2</w:t>
            </w:r>
            <w:r>
              <w:rPr>
                <w:rFonts w:ascii="仿宋_GB2312" w:eastAsia="仿宋_GB2312"/>
                <w:sz w:val="24"/>
                <w:szCs w:val="24"/>
              </w:rPr>
              <w:t>022</w:t>
            </w:r>
            <w:r>
              <w:rPr>
                <w:rFonts w:hint="eastAsia" w:ascii="仿宋_GB2312" w:eastAsia="仿宋_GB2312"/>
                <w:sz w:val="24"/>
                <w:szCs w:val="24"/>
              </w:rPr>
              <w:t>年1月至今任意六个月）或事业单位加盖公章的在编在职证明。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782" w:type="dxa"/>
            <w:noWrap w:val="0"/>
            <w:vAlign w:val="top"/>
          </w:tcPr>
          <w:p>
            <w:pPr>
              <w:pStyle w:val="16"/>
              <w:pageBreakBefore w:val="0"/>
              <w:kinsoku/>
              <w:wordWrap/>
              <w:overflowPunct/>
              <w:topLinePunct w:val="0"/>
              <w:bidi w:val="0"/>
              <w:spacing w:line="560" w:lineRule="exact"/>
              <w:ind w:firstLine="0" w:firstLineChars="0"/>
              <w:jc w:val="center"/>
              <w:textAlignment w:val="auto"/>
              <w:rPr>
                <w:rFonts w:hint="eastAsia" w:ascii="仿宋_GB2312" w:hAnsi="宋体" w:eastAsia="仿宋_GB2312" w:cs="宋体"/>
                <w:bCs/>
                <w:sz w:val="24"/>
                <w:szCs w:val="24"/>
              </w:rPr>
            </w:pPr>
            <w:r>
              <w:rPr>
                <w:rFonts w:hint="eastAsia" w:ascii="仿宋_GB2312" w:hAnsi="宋体" w:eastAsia="仿宋_GB2312" w:cs="宋体"/>
                <w:bCs/>
                <w:sz w:val="24"/>
                <w:szCs w:val="24"/>
              </w:rPr>
              <w:t>3</w:t>
            </w:r>
          </w:p>
        </w:tc>
        <w:tc>
          <w:tcPr>
            <w:tcW w:w="2250" w:type="dxa"/>
            <w:noWrap w:val="0"/>
            <w:vAlign w:val="top"/>
          </w:tcPr>
          <w:p>
            <w:pPr>
              <w:pageBreakBefore w:val="0"/>
              <w:kinsoku/>
              <w:wordWrap/>
              <w:overflowPunct/>
              <w:topLinePunct w:val="0"/>
              <w:bidi w:val="0"/>
              <w:spacing w:line="560" w:lineRule="exact"/>
              <w:jc w:val="center"/>
              <w:textAlignment w:val="auto"/>
              <w:rPr>
                <w:rFonts w:hint="eastAsia" w:ascii="仿宋_GB2312" w:hAnsi="宋体" w:eastAsia="仿宋_GB2312"/>
                <w:sz w:val="24"/>
                <w:szCs w:val="24"/>
              </w:rPr>
            </w:pPr>
            <w:r>
              <w:rPr>
                <w:rFonts w:hint="eastAsia" w:ascii="仿宋_GB2312" w:eastAsia="仿宋_GB2312"/>
                <w:sz w:val="24"/>
                <w:szCs w:val="24"/>
              </w:rPr>
              <w:t>项目负责人业绩</w:t>
            </w:r>
          </w:p>
        </w:tc>
        <w:tc>
          <w:tcPr>
            <w:tcW w:w="1240" w:type="dxa"/>
            <w:noWrap w:val="0"/>
            <w:vAlign w:val="top"/>
          </w:tcPr>
          <w:p>
            <w:pPr>
              <w:pageBreakBefore w:val="0"/>
              <w:kinsoku/>
              <w:wordWrap/>
              <w:overflowPunct/>
              <w:topLinePunct w:val="0"/>
              <w:bidi w:val="0"/>
              <w:spacing w:line="560" w:lineRule="exact"/>
              <w:jc w:val="center"/>
              <w:textAlignment w:val="auto"/>
              <w:rPr>
                <w:rFonts w:ascii="仿宋_GB2312" w:hAnsi="宋体" w:eastAsia="仿宋_GB2312"/>
                <w:sz w:val="24"/>
                <w:szCs w:val="24"/>
              </w:rPr>
            </w:pPr>
            <w:r>
              <w:rPr>
                <w:rFonts w:hint="eastAsia" w:ascii="仿宋_GB2312" w:eastAsia="仿宋_GB2312"/>
                <w:sz w:val="24"/>
                <w:szCs w:val="24"/>
              </w:rPr>
              <w:t>3分</w:t>
            </w:r>
          </w:p>
        </w:tc>
        <w:tc>
          <w:tcPr>
            <w:tcW w:w="4171" w:type="dxa"/>
            <w:noWrap w:val="0"/>
            <w:vAlign w:val="top"/>
          </w:tcPr>
          <w:p>
            <w:pPr>
              <w:pageBreakBefore w:val="0"/>
              <w:kinsoku/>
              <w:wordWrap/>
              <w:overflowPunct/>
              <w:topLinePunct w:val="0"/>
              <w:bidi w:val="0"/>
              <w:spacing w:line="560" w:lineRule="exact"/>
              <w:jc w:val="center"/>
              <w:textAlignment w:val="auto"/>
              <w:rPr>
                <w:rFonts w:ascii="仿宋_GB2312" w:hAnsi="宋体" w:eastAsia="仿宋_GB2312"/>
                <w:i/>
                <w:iCs/>
                <w:sz w:val="24"/>
                <w:szCs w:val="24"/>
              </w:rPr>
            </w:pPr>
            <w:r>
              <w:rPr>
                <w:rFonts w:hint="eastAsia" w:ascii="仿宋_GB2312" w:eastAsia="仿宋_GB2312"/>
                <w:sz w:val="24"/>
                <w:szCs w:val="24"/>
              </w:rPr>
              <w:t>近</w:t>
            </w:r>
            <w:r>
              <w:rPr>
                <w:rFonts w:hint="eastAsia" w:ascii="仿宋_GB2312" w:eastAsia="仿宋_GB2312"/>
                <w:sz w:val="24"/>
                <w:szCs w:val="24"/>
                <w:lang w:val="en-US" w:eastAsia="zh-CN"/>
              </w:rPr>
              <w:t>三</w:t>
            </w:r>
            <w:r>
              <w:rPr>
                <w:rFonts w:hint="eastAsia" w:ascii="仿宋_GB2312" w:eastAsia="仿宋_GB2312"/>
                <w:sz w:val="24"/>
                <w:szCs w:val="24"/>
              </w:rPr>
              <w:t>年项目负责人有类似业绩得</w:t>
            </w:r>
            <w:r>
              <w:rPr>
                <w:rFonts w:ascii="仿宋_GB2312" w:eastAsia="仿宋_GB2312"/>
                <w:sz w:val="24"/>
                <w:szCs w:val="24"/>
              </w:rPr>
              <w:t>3</w:t>
            </w:r>
            <w:r>
              <w:rPr>
                <w:rFonts w:hint="eastAsia" w:ascii="仿宋_GB2312" w:eastAsia="仿宋_GB2312"/>
                <w:sz w:val="24"/>
                <w:szCs w:val="24"/>
              </w:rPr>
              <w:t>分</w:t>
            </w:r>
          </w:p>
        </w:tc>
      </w:tr>
    </w:tbl>
    <w:p>
      <w:pPr>
        <w:pStyle w:val="16"/>
        <w:pageBreakBefore w:val="0"/>
        <w:kinsoku/>
        <w:wordWrap/>
        <w:overflowPunct/>
        <w:topLinePunct w:val="0"/>
        <w:bidi w:val="0"/>
        <w:spacing w:line="560" w:lineRule="exact"/>
        <w:ind w:firstLine="0" w:firstLineChars="0"/>
        <w:textAlignment w:val="auto"/>
        <w:rPr>
          <w:rFonts w:hint="eastAsia" w:ascii="仿宋_GB2312" w:hAnsi="宋体" w:eastAsia="仿宋_GB2312" w:cs="宋体"/>
          <w:b/>
          <w:sz w:val="28"/>
          <w:szCs w:val="28"/>
        </w:rPr>
      </w:pPr>
    </w:p>
    <w:p>
      <w:pPr>
        <w:pStyle w:val="16"/>
        <w:pageBreakBefore w:val="0"/>
        <w:kinsoku/>
        <w:wordWrap/>
        <w:overflowPunct/>
        <w:topLinePunct w:val="0"/>
        <w:bidi w:val="0"/>
        <w:spacing w:line="560" w:lineRule="exact"/>
        <w:ind w:firstLine="0" w:firstLineChars="0"/>
        <w:textAlignment w:val="auto"/>
        <w:rPr>
          <w:rFonts w:hint="eastAsia" w:ascii="仿宋_GB2312" w:hAnsi="宋体" w:eastAsia="仿宋_GB2312" w:cs="宋体"/>
          <w:b/>
          <w:sz w:val="28"/>
          <w:szCs w:val="28"/>
        </w:rPr>
      </w:pPr>
      <w:r>
        <w:rPr>
          <w:rFonts w:hint="eastAsia" w:ascii="仿宋_GB2312" w:hAnsi="宋体" w:eastAsia="仿宋_GB2312" w:cs="宋体"/>
          <w:b/>
          <w:sz w:val="28"/>
          <w:szCs w:val="28"/>
        </w:rPr>
        <w:t>注：</w:t>
      </w:r>
    </w:p>
    <w:p>
      <w:pPr>
        <w:pStyle w:val="16"/>
        <w:pageBreakBefore w:val="0"/>
        <w:kinsoku/>
        <w:wordWrap/>
        <w:overflowPunct/>
        <w:topLinePunct w:val="0"/>
        <w:bidi w:val="0"/>
        <w:spacing w:line="560" w:lineRule="exact"/>
        <w:ind w:firstLine="56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1、近</w:t>
      </w:r>
      <w:r>
        <w:rPr>
          <w:rFonts w:hint="eastAsia" w:ascii="仿宋_GB2312" w:hAnsi="宋体" w:eastAsia="仿宋_GB2312" w:cs="宋体"/>
          <w:bCs/>
          <w:sz w:val="28"/>
          <w:szCs w:val="28"/>
          <w:lang w:val="en-US" w:eastAsia="zh-CN"/>
        </w:rPr>
        <w:t>三</w:t>
      </w:r>
      <w:r>
        <w:rPr>
          <w:rFonts w:hint="eastAsia" w:ascii="仿宋_GB2312" w:hAnsi="宋体" w:eastAsia="仿宋_GB2312" w:cs="宋体"/>
          <w:bCs/>
          <w:sz w:val="28"/>
          <w:szCs w:val="28"/>
        </w:rPr>
        <w:t>年指20</w:t>
      </w:r>
      <w:r>
        <w:rPr>
          <w:rFonts w:hint="eastAsia" w:ascii="仿宋_GB2312" w:hAnsi="宋体" w:eastAsia="仿宋_GB2312" w:cs="宋体"/>
          <w:bCs/>
          <w:sz w:val="28"/>
          <w:szCs w:val="28"/>
          <w:lang w:val="en-US" w:eastAsia="zh-CN"/>
        </w:rPr>
        <w:t>20</w:t>
      </w:r>
      <w:r>
        <w:rPr>
          <w:rFonts w:hint="eastAsia" w:ascii="仿宋_GB2312" w:hAnsi="宋体" w:eastAsia="仿宋_GB2312" w:cs="宋体"/>
          <w:bCs/>
          <w:sz w:val="28"/>
          <w:szCs w:val="28"/>
        </w:rPr>
        <w:t>年1月1日至今，以合同签订时间为准。</w:t>
      </w:r>
    </w:p>
    <w:p>
      <w:pPr>
        <w:pStyle w:val="16"/>
        <w:pageBreakBefore w:val="0"/>
        <w:kinsoku/>
        <w:wordWrap/>
        <w:overflowPunct/>
        <w:topLinePunct w:val="0"/>
        <w:bidi w:val="0"/>
        <w:spacing w:line="560" w:lineRule="exact"/>
        <w:ind w:firstLine="560"/>
        <w:textAlignment w:val="auto"/>
        <w:rPr>
          <w:rFonts w:hint="eastAsia" w:ascii="仿宋_GB2312" w:hAnsi="宋体" w:eastAsia="仿宋_GB2312" w:cs="宋体"/>
          <w:bCs/>
          <w:sz w:val="28"/>
          <w:szCs w:val="28"/>
        </w:rPr>
      </w:pPr>
      <w:r>
        <w:rPr>
          <w:rFonts w:hint="eastAsia" w:ascii="仿宋_GB2312" w:hAnsi="宋体" w:eastAsia="仿宋_GB2312" w:cs="宋体"/>
          <w:bCs/>
          <w:sz w:val="28"/>
          <w:szCs w:val="28"/>
        </w:rPr>
        <w:t>2、</w:t>
      </w:r>
      <w:del w:id="2" w:author="Mr  yang" w:date="2023-02-14T16:13:16Z">
        <w:r>
          <w:rPr>
            <w:rFonts w:hint="eastAsia" w:ascii="仿宋_GB2312" w:hAnsi="宋体" w:eastAsia="仿宋_GB2312" w:cs="宋体"/>
            <w:bCs/>
            <w:sz w:val="28"/>
            <w:szCs w:val="28"/>
          </w:rPr>
          <w:delText>项目负责人</w:delText>
        </w:r>
      </w:del>
      <w:r>
        <w:rPr>
          <w:rFonts w:hint="eastAsia" w:ascii="仿宋_GB2312" w:hAnsi="宋体" w:eastAsia="仿宋_GB2312" w:cs="宋体"/>
          <w:bCs/>
          <w:sz w:val="28"/>
          <w:szCs w:val="28"/>
        </w:rPr>
        <w:t>业绩</w:t>
      </w:r>
      <w:ins w:id="3" w:author="Mr  yang" w:date="2023-02-14T16:13:20Z">
        <w:r>
          <w:rPr>
            <w:rFonts w:hint="eastAsia" w:ascii="仿宋_GB2312" w:hAnsi="宋体" w:eastAsia="仿宋_GB2312" w:cs="宋体"/>
            <w:bCs/>
            <w:sz w:val="28"/>
            <w:szCs w:val="28"/>
            <w:lang w:val="en-US" w:eastAsia="zh-CN"/>
          </w:rPr>
          <w:t>要求</w:t>
        </w:r>
      </w:ins>
      <w:r>
        <w:rPr>
          <w:rFonts w:hint="eastAsia" w:ascii="仿宋_GB2312" w:hAnsi="宋体" w:eastAsia="仿宋_GB2312" w:cs="宋体"/>
          <w:bCs/>
          <w:sz w:val="28"/>
          <w:szCs w:val="28"/>
        </w:rPr>
        <w:t>：应提供合同原件或加盖本单位公章的复印件，</w:t>
      </w:r>
      <w:del w:id="4" w:author="Mr  yang" w:date="2023-02-14T16:13:29Z">
        <w:r>
          <w:rPr>
            <w:rFonts w:hint="default" w:ascii="仿宋_GB2312" w:hAnsi="宋体" w:eastAsia="仿宋_GB2312" w:cs="宋体"/>
            <w:bCs/>
            <w:sz w:val="28"/>
            <w:szCs w:val="28"/>
            <w:lang w:val="en-US"/>
          </w:rPr>
          <w:delText>以上</w:delText>
        </w:r>
      </w:del>
      <w:ins w:id="5" w:author="Mr  yang" w:date="2023-02-14T16:13:31Z">
        <w:r>
          <w:rPr>
            <w:rFonts w:hint="eastAsia" w:ascii="仿宋_GB2312" w:hAnsi="宋体" w:eastAsia="仿宋_GB2312" w:cs="宋体"/>
            <w:bCs/>
            <w:sz w:val="28"/>
            <w:szCs w:val="28"/>
            <w:lang w:val="en-US" w:eastAsia="zh-CN"/>
          </w:rPr>
          <w:t>项目负责人</w:t>
        </w:r>
      </w:ins>
      <w:ins w:id="6" w:author="Mr  yang" w:date="2023-02-14T16:13:33Z">
        <w:r>
          <w:rPr>
            <w:rFonts w:hint="eastAsia" w:ascii="仿宋_GB2312" w:hAnsi="宋体" w:eastAsia="仿宋_GB2312" w:cs="宋体"/>
            <w:bCs/>
            <w:sz w:val="28"/>
            <w:szCs w:val="28"/>
            <w:lang w:val="en-US" w:eastAsia="zh-CN"/>
          </w:rPr>
          <w:t>业绩</w:t>
        </w:r>
      </w:ins>
      <w:r>
        <w:rPr>
          <w:rFonts w:hint="eastAsia" w:ascii="仿宋_GB2312" w:hAnsi="宋体" w:eastAsia="仿宋_GB2312" w:cs="宋体"/>
          <w:bCs/>
          <w:sz w:val="28"/>
          <w:szCs w:val="28"/>
        </w:rPr>
        <w:t>资料需能反映项目负责人姓名，若不能反映，应提供其他证明资料。</w:t>
      </w:r>
    </w:p>
    <w:p>
      <w:pPr>
        <w:pStyle w:val="16"/>
        <w:pageBreakBefore w:val="0"/>
        <w:kinsoku/>
        <w:wordWrap/>
        <w:overflowPunct/>
        <w:topLinePunct w:val="0"/>
        <w:bidi w:val="0"/>
        <w:spacing w:line="560" w:lineRule="exact"/>
        <w:ind w:firstLine="562"/>
        <w:textAlignment w:val="auto"/>
        <w:rPr>
          <w:del w:id="7" w:author="Mr  yang" w:date="2023-02-14T16:13:07Z"/>
          <w:rFonts w:hint="eastAsia" w:ascii="仿宋_GB2312" w:hAnsi="宋体" w:eastAsia="仿宋_GB2312" w:cs="宋体"/>
          <w:b/>
          <w:sz w:val="28"/>
          <w:szCs w:val="28"/>
        </w:rPr>
      </w:pPr>
      <w:del w:id="8" w:author="Mr  yang" w:date="2023-02-14T16:13:07Z">
        <w:r>
          <w:rPr>
            <w:rFonts w:hint="eastAsia" w:ascii="仿宋_GB2312" w:hAnsi="宋体" w:eastAsia="仿宋_GB2312" w:cs="宋体"/>
            <w:b/>
            <w:sz w:val="28"/>
            <w:szCs w:val="28"/>
          </w:rPr>
          <w:delText>应提供合同原件，造价咨询报告原件（可只提供关键页，此关键页必须包含多方盖章页）。</w:delText>
        </w:r>
      </w:del>
    </w:p>
    <w:p>
      <w:pPr>
        <w:pStyle w:val="16"/>
        <w:pageBreakBefore w:val="0"/>
        <w:numPr>
          <w:ilvl w:val="0"/>
          <w:numId w:val="1"/>
        </w:numPr>
        <w:kinsoku/>
        <w:wordWrap/>
        <w:overflowPunct/>
        <w:topLinePunct w:val="0"/>
        <w:bidi w:val="0"/>
        <w:spacing w:line="560" w:lineRule="exact"/>
        <w:ind w:firstLine="560"/>
        <w:textAlignment w:val="auto"/>
        <w:rPr>
          <w:del w:id="9" w:author="Mr  yang" w:date="2023-02-14T16:12:45Z"/>
          <w:rFonts w:hint="eastAsia" w:ascii="仿宋_GB2312" w:hAnsi="宋体" w:eastAsia="仿宋_GB2312" w:cs="宋体"/>
          <w:bCs/>
          <w:sz w:val="28"/>
          <w:szCs w:val="28"/>
        </w:rPr>
      </w:pPr>
      <w:del w:id="10" w:author="Mr  yang" w:date="2023-02-14T16:12:45Z">
        <w:r>
          <w:rPr>
            <w:rFonts w:hint="eastAsia" w:ascii="仿宋_GB2312" w:hAnsi="宋体" w:eastAsia="仿宋_GB2312" w:cs="宋体"/>
            <w:bCs/>
            <w:sz w:val="28"/>
            <w:szCs w:val="28"/>
          </w:rPr>
          <w:delText>项目负责人业绩：应提供合同原件，造价咨询报告原件（可只提供关键页，</w:delText>
        </w:r>
      </w:del>
      <w:del w:id="11" w:author="Mr  yang" w:date="2023-02-14T16:12:45Z">
        <w:r>
          <w:rPr>
            <w:rFonts w:hint="eastAsia" w:ascii="仿宋_GB2312" w:hAnsi="宋体" w:eastAsia="仿宋_GB2312" w:cs="宋体"/>
            <w:b/>
            <w:sz w:val="28"/>
            <w:szCs w:val="28"/>
          </w:rPr>
          <w:delText>此关键页必须包含多方盖章页</w:delText>
        </w:r>
      </w:del>
      <w:del w:id="12" w:author="Mr  yang" w:date="2023-02-14T16:12:45Z">
        <w:r>
          <w:rPr>
            <w:rFonts w:hint="eastAsia" w:ascii="仿宋_GB2312" w:hAnsi="宋体" w:eastAsia="仿宋_GB2312" w:cs="宋体"/>
            <w:bCs/>
            <w:sz w:val="28"/>
            <w:szCs w:val="28"/>
          </w:rPr>
          <w:delText>），以上资料需能反映项目负责人姓名，若不能反映，应提供其他证明资料（本单位出具的证明材料无效）。</w:delText>
        </w:r>
      </w:del>
    </w:p>
    <w:p>
      <w:pPr>
        <w:pageBreakBefore w:val="0"/>
        <w:widowControl/>
        <w:kinsoku/>
        <w:wordWrap/>
        <w:overflowPunct/>
        <w:topLinePunct w:val="0"/>
        <w:bidi w:val="0"/>
        <w:spacing w:line="560" w:lineRule="exact"/>
        <w:ind w:firstLine="576" w:firstLineChars="200"/>
        <w:textAlignment w:val="auto"/>
        <w:rPr>
          <w:rFonts w:hint="eastAsia" w:ascii="仿宋_GB2312" w:hAnsi="仿宋" w:eastAsia="仿宋_GB2312"/>
          <w:b/>
          <w:sz w:val="28"/>
          <w:szCs w:val="28"/>
        </w:rPr>
      </w:pPr>
      <w:del w:id="13" w:author="Mr  yang" w:date="2023-02-14T16:13:39Z">
        <w:r>
          <w:rPr>
            <w:rFonts w:hint="default" w:ascii="仿宋_GB2312" w:hAnsi="仿宋" w:eastAsia="仿宋_GB2312" w:cs="宋体"/>
            <w:snapToGrid/>
            <w:spacing w:val="4"/>
            <w:sz w:val="28"/>
            <w:szCs w:val="28"/>
            <w:lang w:val="en-US"/>
          </w:rPr>
          <w:delText>4</w:delText>
        </w:r>
      </w:del>
      <w:ins w:id="14" w:author="Mr  yang" w:date="2023-02-14T16:13:39Z">
        <w:r>
          <w:rPr>
            <w:rFonts w:hint="eastAsia" w:ascii="仿宋_GB2312" w:hAnsi="仿宋" w:eastAsia="仿宋_GB2312" w:cs="宋体"/>
            <w:snapToGrid/>
            <w:spacing w:val="4"/>
            <w:sz w:val="28"/>
            <w:szCs w:val="28"/>
            <w:lang w:val="en-US" w:eastAsia="zh-CN"/>
          </w:rPr>
          <w:t>3</w:t>
        </w:r>
      </w:ins>
      <w:r>
        <w:rPr>
          <w:rFonts w:hint="eastAsia" w:ascii="仿宋_GB2312" w:hAnsi="仿宋" w:eastAsia="仿宋_GB2312" w:cs="宋体"/>
          <w:snapToGrid/>
          <w:spacing w:val="4"/>
          <w:sz w:val="28"/>
          <w:szCs w:val="28"/>
        </w:rPr>
        <w:t>、</w:t>
      </w:r>
      <w:r>
        <w:rPr>
          <w:rFonts w:hint="eastAsia" w:ascii="仿宋_GB2312" w:hAnsi="仿宋" w:eastAsia="仿宋_GB2312"/>
          <w:b/>
          <w:sz w:val="28"/>
          <w:szCs w:val="28"/>
        </w:rPr>
        <w:t>以上证件原件统一密封在一个档案袋中</w:t>
      </w:r>
      <w:r>
        <w:rPr>
          <w:rFonts w:hint="eastAsia" w:ascii="仿宋_GB2312" w:hAnsi="仿宋" w:eastAsia="仿宋_GB2312"/>
          <w:bCs/>
          <w:sz w:val="28"/>
          <w:szCs w:val="28"/>
        </w:rPr>
        <w:t>，</w:t>
      </w:r>
      <w:r>
        <w:rPr>
          <w:rFonts w:hint="eastAsia" w:ascii="仿宋_GB2312" w:hAnsi="仿宋" w:eastAsia="仿宋_GB2312" w:cs="宋体"/>
          <w:bCs/>
          <w:snapToGrid/>
          <w:spacing w:val="4"/>
          <w:sz w:val="28"/>
          <w:szCs w:val="28"/>
        </w:rPr>
        <w:t>在密封袋上加盖比选申请人单位章并载明比选申请人的名称、地址、电话及联系人等内容。</w:t>
      </w:r>
      <w:r>
        <w:rPr>
          <w:rFonts w:hint="eastAsia" w:ascii="仿宋_GB2312" w:hAnsi="仿宋" w:eastAsia="仿宋_GB2312"/>
          <w:b/>
          <w:sz w:val="28"/>
          <w:szCs w:val="28"/>
        </w:rPr>
        <w:t>比选申请文件中附相关文件的复印件。</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 xml:space="preserve"> 评比程序</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.1 初步评审</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评比委员会按照本章第4.</w:t>
      </w:r>
      <w:r>
        <w:rPr>
          <w:rFonts w:hint="eastAsia" w:ascii="仿宋_GB2312" w:hAnsi="仿宋" w:eastAsia="仿宋_GB2312" w:cs="宋体"/>
          <w:snapToGrid/>
          <w:spacing w:val="4"/>
          <w:sz w:val="28"/>
          <w:szCs w:val="28"/>
          <w:lang w:eastAsia="zh-CN"/>
        </w:rPr>
        <w:t>2</w:t>
      </w:r>
      <w:r>
        <w:rPr>
          <w:rFonts w:hint="eastAsia" w:ascii="仿宋_GB2312" w:hAnsi="仿宋" w:eastAsia="仿宋_GB2312" w:cs="宋体"/>
          <w:snapToGrid/>
          <w:spacing w:val="4"/>
          <w:sz w:val="28"/>
          <w:szCs w:val="28"/>
        </w:rPr>
        <w:t>.1项规定的初步评审标准，对比选申请文件进行评审，有一项不符合评审标准的，做无效处理，不得通过符合性审查。</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.2 详细评审</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.2.1 评比委员会按照本章4.</w:t>
      </w:r>
      <w:r>
        <w:rPr>
          <w:rFonts w:hint="eastAsia" w:ascii="仿宋_GB2312" w:hAnsi="仿宋" w:eastAsia="仿宋_GB2312" w:cs="宋体"/>
          <w:snapToGrid/>
          <w:spacing w:val="4"/>
          <w:sz w:val="28"/>
          <w:szCs w:val="28"/>
          <w:lang w:eastAsia="zh-CN"/>
        </w:rPr>
        <w:t>2</w:t>
      </w:r>
      <w:r>
        <w:rPr>
          <w:rFonts w:hint="eastAsia" w:ascii="仿宋_GB2312" w:hAnsi="仿宋" w:eastAsia="仿宋_GB2312" w:cs="宋体"/>
          <w:snapToGrid/>
          <w:spacing w:val="4"/>
          <w:sz w:val="28"/>
          <w:szCs w:val="28"/>
        </w:rPr>
        <w:t>.2项规定的评分标准和分值进行打分。</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b/>
          <w:bCs/>
          <w:snapToGrid/>
          <w:spacing w:val="4"/>
          <w:sz w:val="28"/>
          <w:szCs w:val="28"/>
        </w:rPr>
      </w:pPr>
      <w:r>
        <w:rPr>
          <w:rFonts w:hint="eastAsia" w:ascii="仿宋_GB2312" w:hAnsi="仿宋" w:eastAsia="仿宋_GB2312" w:cs="宋体"/>
          <w:b/>
          <w:bCs/>
          <w:snapToGrid/>
          <w:spacing w:val="4"/>
          <w:sz w:val="28"/>
          <w:szCs w:val="28"/>
        </w:rPr>
        <w:t>4.</w:t>
      </w:r>
      <w:r>
        <w:rPr>
          <w:rFonts w:hint="eastAsia" w:ascii="仿宋_GB2312" w:hAnsi="仿宋" w:eastAsia="仿宋_GB2312" w:cs="宋体"/>
          <w:b/>
          <w:bCs/>
          <w:snapToGrid/>
          <w:spacing w:val="4"/>
          <w:sz w:val="28"/>
          <w:szCs w:val="28"/>
          <w:lang w:eastAsia="zh-CN"/>
        </w:rPr>
        <w:t>3</w:t>
      </w:r>
      <w:r>
        <w:rPr>
          <w:rFonts w:hint="eastAsia" w:ascii="仿宋_GB2312" w:hAnsi="仿宋" w:eastAsia="仿宋_GB2312" w:cs="宋体"/>
          <w:b/>
          <w:bCs/>
          <w:snapToGrid/>
          <w:spacing w:val="4"/>
          <w:sz w:val="28"/>
          <w:szCs w:val="28"/>
        </w:rPr>
        <w:t>.2.2比选申请人得分=评比委员会成员所有评分的算术平均值。</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.3 评标结果</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i w:val="0"/>
          <w:iCs w:val="0"/>
          <w:snapToGrid/>
          <w:sz w:val="28"/>
          <w:szCs w:val="28"/>
          <w:highlight w:val="none"/>
          <w:u w:val="none"/>
        </w:rPr>
      </w:pPr>
      <w:r>
        <w:rPr>
          <w:rFonts w:hint="eastAsia" w:ascii="仿宋_GB2312" w:hAnsi="仿宋" w:eastAsia="仿宋_GB2312" w:cs="宋体"/>
          <w:i w:val="0"/>
          <w:iCs w:val="0"/>
          <w:snapToGrid/>
          <w:spacing w:val="4"/>
          <w:sz w:val="28"/>
          <w:szCs w:val="28"/>
          <w:highlight w:val="none"/>
          <w:u w:val="none"/>
        </w:rPr>
        <w:t>4.</w:t>
      </w:r>
      <w:r>
        <w:rPr>
          <w:rFonts w:hint="eastAsia" w:ascii="仿宋_GB2312" w:hAnsi="仿宋" w:eastAsia="仿宋_GB2312" w:cs="宋体"/>
          <w:i w:val="0"/>
          <w:iCs w:val="0"/>
          <w:snapToGrid/>
          <w:spacing w:val="4"/>
          <w:sz w:val="28"/>
          <w:szCs w:val="28"/>
          <w:highlight w:val="none"/>
          <w:u w:val="none"/>
          <w:lang w:eastAsia="zh-CN"/>
        </w:rPr>
        <w:t>3</w:t>
      </w:r>
      <w:r>
        <w:rPr>
          <w:rFonts w:hint="eastAsia" w:ascii="仿宋_GB2312" w:hAnsi="仿宋" w:eastAsia="仿宋_GB2312" w:cs="宋体"/>
          <w:i w:val="0"/>
          <w:iCs w:val="0"/>
          <w:snapToGrid/>
          <w:spacing w:val="4"/>
          <w:sz w:val="28"/>
          <w:szCs w:val="28"/>
          <w:highlight w:val="none"/>
          <w:u w:val="none"/>
        </w:rPr>
        <w:t>.3.1评比委员会按照第三章《比选申请人须知》第3.</w:t>
      </w:r>
      <w:r>
        <w:rPr>
          <w:rFonts w:hint="eastAsia" w:ascii="仿宋_GB2312" w:hAnsi="仿宋" w:eastAsia="仿宋_GB2312" w:cs="宋体"/>
          <w:i w:val="0"/>
          <w:iCs w:val="0"/>
          <w:snapToGrid/>
          <w:spacing w:val="4"/>
          <w:sz w:val="28"/>
          <w:szCs w:val="28"/>
          <w:highlight w:val="none"/>
          <w:u w:val="none"/>
          <w:lang w:eastAsia="zh-CN"/>
        </w:rPr>
        <w:t>5</w:t>
      </w:r>
      <w:r>
        <w:rPr>
          <w:rFonts w:hint="eastAsia" w:ascii="仿宋_GB2312" w:hAnsi="仿宋" w:eastAsia="仿宋_GB2312" w:cs="宋体"/>
          <w:i w:val="0"/>
          <w:iCs w:val="0"/>
          <w:snapToGrid/>
          <w:spacing w:val="4"/>
          <w:sz w:val="28"/>
          <w:szCs w:val="28"/>
          <w:highlight w:val="none"/>
          <w:u w:val="none"/>
        </w:rPr>
        <w:t>.1项的规定确定中选人。</w:t>
      </w:r>
    </w:p>
    <w:p>
      <w:pPr>
        <w:pageBreakBefore w:val="0"/>
        <w:widowControl/>
        <w:kinsoku/>
        <w:wordWrap/>
        <w:overflowPunct/>
        <w:topLinePunct w:val="0"/>
        <w:bidi w:val="0"/>
        <w:spacing w:line="560" w:lineRule="exact"/>
        <w:ind w:firstLine="489"/>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pacing w:val="4"/>
          <w:sz w:val="28"/>
          <w:szCs w:val="28"/>
        </w:rPr>
        <w:t>4.</w:t>
      </w:r>
      <w:r>
        <w:rPr>
          <w:rFonts w:hint="eastAsia" w:ascii="仿宋_GB2312" w:hAnsi="仿宋" w:eastAsia="仿宋_GB2312" w:cs="宋体"/>
          <w:snapToGrid/>
          <w:spacing w:val="4"/>
          <w:sz w:val="28"/>
          <w:szCs w:val="28"/>
          <w:lang w:eastAsia="zh-CN"/>
        </w:rPr>
        <w:t>3</w:t>
      </w:r>
      <w:r>
        <w:rPr>
          <w:rFonts w:hint="eastAsia" w:ascii="仿宋_GB2312" w:hAnsi="仿宋" w:eastAsia="仿宋_GB2312" w:cs="宋体"/>
          <w:snapToGrid/>
          <w:spacing w:val="4"/>
          <w:sz w:val="28"/>
          <w:szCs w:val="28"/>
        </w:rPr>
        <w:t>.3.2 评比委员会完成评标工作后，向比选人提交比选报告。</w:t>
      </w:r>
    </w:p>
    <w:p>
      <w:pPr>
        <w:pageBreakBefore w:val="0"/>
        <w:widowControl/>
        <w:kinsoku/>
        <w:wordWrap/>
        <w:overflowPunct/>
        <w:topLinePunct w:val="0"/>
        <w:bidi w:val="0"/>
        <w:spacing w:line="560" w:lineRule="exact"/>
        <w:jc w:val="left"/>
        <w:textAlignment w:val="auto"/>
        <w:rPr>
          <w:rFonts w:ascii="宋体" w:hAnsi="宋体" w:cs="宋体"/>
          <w:b/>
          <w:snapToGrid/>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Style w:val="15"/>
        <w:pageBreakBefore w:val="0"/>
        <w:kinsoku/>
        <w:wordWrap/>
        <w:overflowPunct/>
        <w:topLinePunct w:val="0"/>
        <w:bidi w:val="0"/>
        <w:spacing w:line="560" w:lineRule="exact"/>
        <w:textAlignment w:val="auto"/>
        <w:rPr>
          <w:rFonts w:hAnsi="宋体"/>
          <w:b/>
          <w:sz w:val="36"/>
          <w:szCs w:val="36"/>
        </w:rPr>
      </w:pPr>
    </w:p>
    <w:p>
      <w:pPr>
        <w:pageBreakBefore w:val="0"/>
        <w:widowControl/>
        <w:kinsoku/>
        <w:wordWrap/>
        <w:overflowPunct/>
        <w:topLinePunct w:val="0"/>
        <w:bidi w:val="0"/>
        <w:spacing w:line="560" w:lineRule="exact"/>
        <w:jc w:val="left"/>
        <w:textAlignment w:val="auto"/>
        <w:rPr>
          <w:rFonts w:ascii="宋体" w:hAnsi="宋体" w:cs="宋体"/>
          <w:b/>
          <w:snapToGrid/>
          <w:sz w:val="36"/>
          <w:szCs w:val="36"/>
        </w:rPr>
      </w:pPr>
    </w:p>
    <w:p>
      <w:pPr>
        <w:pStyle w:val="4"/>
        <w:pageBreakBefore w:val="0"/>
        <w:kinsoku/>
        <w:wordWrap/>
        <w:overflowPunct/>
        <w:topLinePunct w:val="0"/>
        <w:bidi w:val="0"/>
        <w:spacing w:line="560" w:lineRule="exact"/>
        <w:textAlignment w:val="auto"/>
      </w:pPr>
      <w:bookmarkStart w:id="5" w:name="_Toc1720"/>
      <w:r>
        <w:rPr>
          <w:rFonts w:hint="eastAsia"/>
        </w:rPr>
        <w:t>第五章  比选申请文件格式</w:t>
      </w:r>
      <w:bookmarkEnd w:id="5"/>
    </w:p>
    <w:p>
      <w:pPr>
        <w:pageBreakBefore w:val="0"/>
        <w:widowControl/>
        <w:kinsoku/>
        <w:wordWrap/>
        <w:overflowPunct/>
        <w:topLinePunct w:val="0"/>
        <w:bidi w:val="0"/>
        <w:spacing w:line="560" w:lineRule="exact"/>
        <w:jc w:val="left"/>
        <w:textAlignment w:val="auto"/>
        <w:rPr>
          <w:rFonts w:ascii="仿宋_GB2312" w:hAnsi="宋体" w:eastAsia="仿宋_GB2312" w:cs="宋体"/>
          <w:snapToGrid/>
          <w:spacing w:val="4"/>
          <w:sz w:val="30"/>
          <w:szCs w:val="30"/>
        </w:rPr>
      </w:pPr>
    </w:p>
    <w:p>
      <w:pPr>
        <w:pageBreakBefore w:val="0"/>
        <w:widowControl/>
        <w:kinsoku/>
        <w:wordWrap/>
        <w:overflowPunct/>
        <w:topLinePunct w:val="0"/>
        <w:bidi w:val="0"/>
        <w:spacing w:line="560" w:lineRule="exact"/>
        <w:jc w:val="left"/>
        <w:textAlignment w:val="auto"/>
        <w:rPr>
          <w:rFonts w:ascii="仿宋_GB2312" w:hAnsi="宋体" w:eastAsia="仿宋_GB2312" w:cs="宋体"/>
          <w:snapToGrid/>
          <w:sz w:val="30"/>
          <w:szCs w:val="30"/>
        </w:rPr>
      </w:pPr>
      <w:r>
        <w:rPr>
          <w:rFonts w:hint="eastAsia" w:ascii="仿宋_GB2312" w:hAnsi="宋体" w:eastAsia="仿宋_GB2312" w:cs="宋体"/>
          <w:snapToGrid/>
          <w:spacing w:val="4"/>
          <w:sz w:val="30"/>
          <w:szCs w:val="30"/>
        </w:rPr>
        <w:t>比选申请文件封面</w:t>
      </w:r>
      <w:r>
        <w:rPr>
          <w:rFonts w:hint="eastAsia" w:ascii="宋体" w:hAnsi="宋体" w:eastAsia="仿宋_GB2312" w:cs="宋体"/>
          <w:snapToGrid/>
          <w:spacing w:val="4"/>
          <w:sz w:val="30"/>
          <w:szCs w:val="30"/>
        </w:rPr>
        <w:t>        </w:t>
      </w:r>
    </w:p>
    <w:p>
      <w:pPr>
        <w:pageBreakBefore w:val="0"/>
        <w:widowControl/>
        <w:kinsoku/>
        <w:wordWrap/>
        <w:overflowPunct/>
        <w:topLinePunct w:val="0"/>
        <w:bidi w:val="0"/>
        <w:spacing w:line="560" w:lineRule="exact"/>
        <w:ind w:firstLine="3744"/>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right"/>
        <w:textAlignment w:val="auto"/>
        <w:rPr>
          <w:rFonts w:ascii="仿宋_GB2312" w:hAnsi="宋体" w:eastAsia="仿宋_GB2312" w:cs="宋体"/>
          <w:snapToGrid/>
          <w:sz w:val="30"/>
          <w:szCs w:val="30"/>
        </w:rPr>
      </w:pPr>
      <w:r>
        <w:rPr>
          <w:rFonts w:hint="eastAsia" w:ascii="仿宋_GB2312" w:hAnsi="宋体" w:eastAsia="仿宋_GB2312" w:cs="宋体"/>
          <w:snapToGrid/>
          <w:spacing w:val="4"/>
          <w:sz w:val="30"/>
          <w:szCs w:val="30"/>
        </w:rPr>
        <w:t>正本（或副本）</w:t>
      </w:r>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center"/>
        <w:textAlignment w:val="auto"/>
        <w:rPr>
          <w:rFonts w:hint="eastAsia" w:ascii="仿宋_GB2312" w:hAnsi="仿宋" w:eastAsia="仿宋_GB2312" w:cs="宋体"/>
          <w:snapToGrid/>
          <w:sz w:val="44"/>
          <w:szCs w:val="44"/>
        </w:rPr>
      </w:pPr>
      <w:r>
        <w:rPr>
          <w:rFonts w:hint="eastAsia" w:ascii="仿宋_GB2312" w:hAnsi="仿宋" w:eastAsia="仿宋_GB2312" w:cs="宋体"/>
          <w:snapToGrid/>
          <w:spacing w:val="4"/>
          <w:sz w:val="44"/>
          <w:szCs w:val="44"/>
        </w:rPr>
        <w:t>黄骅港综合港区</w:t>
      </w:r>
      <w:r>
        <w:rPr>
          <w:rFonts w:hint="eastAsia" w:ascii="仿宋_GB2312" w:hAnsi="仿宋" w:eastAsia="仿宋_GB2312" w:cs="宋体"/>
          <w:snapToGrid/>
          <w:spacing w:val="4"/>
          <w:sz w:val="44"/>
          <w:szCs w:val="44"/>
          <w:lang w:eastAsia="zh-CN"/>
        </w:rPr>
        <w:t>、</w:t>
      </w:r>
      <w:r>
        <w:rPr>
          <w:rFonts w:hint="eastAsia" w:ascii="仿宋_GB2312" w:hAnsi="仿宋" w:eastAsia="仿宋_GB2312" w:cs="宋体"/>
          <w:snapToGrid/>
          <w:spacing w:val="4"/>
          <w:sz w:val="44"/>
          <w:szCs w:val="44"/>
          <w:lang w:val="en-US" w:eastAsia="zh-CN"/>
        </w:rPr>
        <w:t>散货港区20万吨级航道开通7万吨级双向通航通航安全影响性研究技术咨询</w:t>
      </w:r>
    </w:p>
    <w:p>
      <w:pPr>
        <w:pageBreakBefore w:val="0"/>
        <w:widowControl/>
        <w:kinsoku/>
        <w:wordWrap/>
        <w:overflowPunct/>
        <w:topLinePunct w:val="0"/>
        <w:bidi w:val="0"/>
        <w:spacing w:line="560" w:lineRule="exact"/>
        <w:ind w:firstLine="1152"/>
        <w:jc w:val="left"/>
        <w:textAlignment w:val="auto"/>
        <w:rPr>
          <w:rFonts w:hint="eastAsia" w:ascii="仿宋_GB2312" w:hAnsi="宋体" w:eastAsia="仿宋_GB2312" w:cs="宋体"/>
          <w:snapToGrid/>
          <w:sz w:val="15"/>
          <w:szCs w:val="15"/>
        </w:rPr>
      </w:pPr>
      <w:r>
        <w:rPr>
          <w:rFonts w:hint="eastAsia" w:ascii="仿宋_GB2312" w:hAnsi="宋体" w:eastAsia="仿宋_GB2312" w:cs="宋体"/>
          <w:snapToGrid/>
          <w:spacing w:val="4"/>
          <w:sz w:val="28"/>
          <w:szCs w:val="28"/>
        </w:rPr>
        <w:t xml:space="preserve"> </w:t>
      </w:r>
    </w:p>
    <w:p>
      <w:pPr>
        <w:pageBreakBefore w:val="0"/>
        <w:widowControl/>
        <w:kinsoku/>
        <w:wordWrap/>
        <w:overflowPunct/>
        <w:topLinePunct w:val="0"/>
        <w:bidi w:val="0"/>
        <w:spacing w:line="560" w:lineRule="exact"/>
        <w:ind w:firstLine="3456"/>
        <w:jc w:val="left"/>
        <w:textAlignment w:val="auto"/>
        <w:rPr>
          <w:rFonts w:hint="eastAsia" w:ascii="仿宋_GB2312" w:hAnsi="宋体" w:eastAsia="仿宋_GB2312" w:cs="宋体"/>
          <w:snapToGrid/>
          <w:sz w:val="15"/>
          <w:szCs w:val="15"/>
        </w:rPr>
      </w:pPr>
    </w:p>
    <w:p>
      <w:pPr>
        <w:pageBreakBefore w:val="0"/>
        <w:widowControl/>
        <w:kinsoku/>
        <w:wordWrap/>
        <w:overflowPunct/>
        <w:topLinePunct w:val="0"/>
        <w:bidi w:val="0"/>
        <w:spacing w:line="560" w:lineRule="exact"/>
        <w:ind w:firstLine="3456"/>
        <w:jc w:val="left"/>
        <w:textAlignment w:val="auto"/>
        <w:rPr>
          <w:rFonts w:hint="eastAsia" w:ascii="仿宋_GB2312" w:hAnsi="宋体" w:eastAsia="仿宋_GB2312" w:cs="宋体"/>
          <w:snapToGrid/>
          <w:sz w:val="15"/>
          <w:szCs w:val="15"/>
        </w:rPr>
      </w:pP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比</w:t>
      </w: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选</w:t>
      </w: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申</w:t>
      </w: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请</w:t>
      </w: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48"/>
          <w:szCs w:val="48"/>
        </w:rPr>
      </w:pPr>
      <w:r>
        <w:rPr>
          <w:rFonts w:hint="eastAsia" w:ascii="仿宋_GB2312" w:hAnsi="宋体" w:eastAsia="仿宋_GB2312" w:cs="宋体"/>
          <w:snapToGrid/>
          <w:spacing w:val="4"/>
          <w:sz w:val="48"/>
          <w:szCs w:val="48"/>
        </w:rPr>
        <w:t>文</w:t>
      </w:r>
    </w:p>
    <w:p>
      <w:pPr>
        <w:pageBreakBefore w:val="0"/>
        <w:widowControl/>
        <w:kinsoku/>
        <w:wordWrap/>
        <w:overflowPunct/>
        <w:topLinePunct w:val="0"/>
        <w:bidi w:val="0"/>
        <w:spacing w:line="560" w:lineRule="exact"/>
        <w:jc w:val="center"/>
        <w:textAlignment w:val="auto"/>
        <w:rPr>
          <w:rFonts w:hint="eastAsia" w:ascii="仿宋_GB2312" w:hAnsi="宋体" w:eastAsia="仿宋_GB2312" w:cs="宋体"/>
          <w:snapToGrid/>
          <w:spacing w:val="4"/>
          <w:sz w:val="28"/>
          <w:szCs w:val="28"/>
        </w:rPr>
      </w:pPr>
      <w:r>
        <w:rPr>
          <w:rFonts w:hint="eastAsia" w:ascii="仿宋_GB2312" w:hAnsi="宋体" w:eastAsia="仿宋_GB2312" w:cs="宋体"/>
          <w:snapToGrid/>
          <w:spacing w:val="4"/>
          <w:sz w:val="48"/>
          <w:szCs w:val="48"/>
        </w:rPr>
        <w:t>件</w:t>
      </w:r>
    </w:p>
    <w:p>
      <w:pPr>
        <w:pageBreakBefore w:val="0"/>
        <w:widowControl/>
        <w:kinsoku/>
        <w:wordWrap/>
        <w:overflowPunct/>
        <w:topLinePunct w:val="0"/>
        <w:bidi w:val="0"/>
        <w:spacing w:line="560" w:lineRule="exact"/>
        <w:jc w:val="left"/>
        <w:textAlignment w:val="auto"/>
        <w:rPr>
          <w:rFonts w:hint="eastAsia" w:ascii="仿宋_GB2312" w:hAnsi="宋体" w:eastAsia="仿宋_GB2312" w:cs="宋体"/>
          <w:snapToGrid/>
          <w:sz w:val="15"/>
          <w:szCs w:val="15"/>
        </w:rPr>
      </w:pPr>
    </w:p>
    <w:p>
      <w:pPr>
        <w:pageBreakBefore w:val="0"/>
        <w:widowControl/>
        <w:kinsoku/>
        <w:wordWrap/>
        <w:overflowPunct/>
        <w:topLinePunct w:val="0"/>
        <w:bidi w:val="0"/>
        <w:spacing w:line="560" w:lineRule="exact"/>
        <w:ind w:firstLine="924"/>
        <w:jc w:val="left"/>
        <w:textAlignment w:val="auto"/>
        <w:rPr>
          <w:rFonts w:ascii="仿宋_GB2312" w:hAnsi="宋体" w:eastAsia="仿宋_GB2312" w:cs="宋体"/>
          <w:snapToGrid/>
          <w:sz w:val="15"/>
          <w:szCs w:val="15"/>
        </w:rPr>
      </w:pPr>
      <w:r>
        <w:rPr>
          <w:rFonts w:hint="eastAsia" w:ascii="仿宋_GB2312" w:hAnsi="宋体" w:eastAsia="仿宋_GB2312" w:cs="宋体"/>
          <w:snapToGrid/>
          <w:spacing w:val="4"/>
          <w:sz w:val="30"/>
          <w:szCs w:val="30"/>
        </w:rPr>
        <w:t>比选申请人名称：</w:t>
      </w:r>
      <w:r>
        <w:rPr>
          <w:rFonts w:hint="eastAsia" w:ascii="仿宋_GB2312" w:hAnsi="宋体" w:eastAsia="仿宋_GB2312" w:cs="宋体"/>
          <w:snapToGrid/>
          <w:spacing w:val="4"/>
          <w:sz w:val="30"/>
          <w:szCs w:val="30"/>
          <w:u w:val="single"/>
        </w:rPr>
        <w:t>（全称并加盖企业及法人公章）</w:t>
      </w:r>
    </w:p>
    <w:p>
      <w:pPr>
        <w:pageBreakBefore w:val="0"/>
        <w:widowControl/>
        <w:kinsoku/>
        <w:wordWrap/>
        <w:overflowPunct/>
        <w:topLinePunct w:val="0"/>
        <w:bidi w:val="0"/>
        <w:spacing w:line="560" w:lineRule="exact"/>
        <w:ind w:firstLine="3696"/>
        <w:jc w:val="left"/>
        <w:textAlignment w:val="auto"/>
        <w:rPr>
          <w:rFonts w:ascii="仿宋_GB2312" w:hAnsi="宋体" w:eastAsia="仿宋_GB2312" w:cs="宋体"/>
          <w:snapToGrid/>
          <w:sz w:val="15"/>
          <w:szCs w:val="15"/>
        </w:rPr>
      </w:pPr>
      <w:r>
        <w:rPr>
          <w:rFonts w:hint="eastAsia" w:ascii="宋体" w:hAnsi="宋体" w:eastAsia="仿宋_GB2312" w:cs="宋体"/>
          <w:snapToGrid/>
          <w:sz w:val="15"/>
          <w:szCs w:val="15"/>
        </w:rPr>
        <w:t> </w:t>
      </w:r>
    </w:p>
    <w:p>
      <w:pPr>
        <w:pageBreakBefore w:val="0"/>
        <w:widowControl/>
        <w:kinsoku/>
        <w:wordWrap/>
        <w:overflowPunct/>
        <w:topLinePunct w:val="0"/>
        <w:bidi w:val="0"/>
        <w:spacing w:line="560" w:lineRule="exact"/>
        <w:ind w:firstLine="2744"/>
        <w:jc w:val="left"/>
        <w:textAlignment w:val="auto"/>
        <w:rPr>
          <w:rFonts w:ascii="仿宋_GB2312" w:hAnsi="宋体" w:eastAsia="仿宋_GB2312" w:cs="宋体"/>
          <w:snapToGrid/>
          <w:sz w:val="15"/>
          <w:szCs w:val="15"/>
        </w:rPr>
      </w:pPr>
      <w:r>
        <w:rPr>
          <w:rFonts w:hint="eastAsia" w:ascii="宋体" w:hAnsi="宋体" w:eastAsia="仿宋_GB2312" w:cs="宋体"/>
          <w:snapToGrid/>
          <w:spacing w:val="4"/>
          <w:sz w:val="30"/>
          <w:szCs w:val="30"/>
          <w:u w:val="single"/>
        </w:rPr>
        <w:t>      </w:t>
      </w:r>
      <w:r>
        <w:rPr>
          <w:rFonts w:hint="eastAsia" w:ascii="仿宋_GB2312" w:hAnsi="宋体" w:eastAsia="仿宋_GB2312" w:cs="宋体"/>
          <w:snapToGrid/>
          <w:spacing w:val="4"/>
          <w:sz w:val="30"/>
          <w:szCs w:val="30"/>
        </w:rPr>
        <w:t>年</w:t>
      </w:r>
      <w:r>
        <w:rPr>
          <w:rFonts w:hint="eastAsia" w:ascii="宋体" w:hAnsi="宋体" w:eastAsia="仿宋_GB2312" w:cs="宋体"/>
          <w:snapToGrid/>
          <w:spacing w:val="4"/>
          <w:sz w:val="30"/>
          <w:szCs w:val="30"/>
          <w:u w:val="single"/>
        </w:rPr>
        <w:t>   </w:t>
      </w:r>
      <w:r>
        <w:rPr>
          <w:rFonts w:hint="eastAsia" w:ascii="仿宋_GB2312" w:hAnsi="宋体" w:eastAsia="仿宋_GB2312" w:cs="宋体"/>
          <w:snapToGrid/>
          <w:spacing w:val="4"/>
          <w:sz w:val="30"/>
          <w:szCs w:val="30"/>
        </w:rPr>
        <w:t>月</w:t>
      </w:r>
      <w:r>
        <w:rPr>
          <w:rFonts w:hint="eastAsia" w:ascii="宋体" w:hAnsi="宋体" w:eastAsia="仿宋_GB2312" w:cs="宋体"/>
          <w:snapToGrid/>
          <w:spacing w:val="4"/>
          <w:sz w:val="30"/>
          <w:szCs w:val="30"/>
          <w:u w:val="single"/>
        </w:rPr>
        <w:t>   </w:t>
      </w:r>
      <w:r>
        <w:rPr>
          <w:rFonts w:hint="eastAsia" w:ascii="仿宋_GB2312" w:hAnsi="宋体" w:eastAsia="仿宋_GB2312" w:cs="宋体"/>
          <w:snapToGrid/>
          <w:spacing w:val="4"/>
          <w:sz w:val="30"/>
          <w:szCs w:val="30"/>
        </w:rPr>
        <w:t>日</w:t>
      </w:r>
    </w:p>
    <w:p>
      <w:pPr>
        <w:pageBreakBefore w:val="0"/>
        <w:widowControl/>
        <w:kinsoku/>
        <w:wordWrap/>
        <w:overflowPunct/>
        <w:topLinePunct w:val="0"/>
        <w:bidi w:val="0"/>
        <w:spacing w:line="560" w:lineRule="exact"/>
        <w:jc w:val="center"/>
        <w:textAlignment w:val="auto"/>
        <w:rPr>
          <w:rFonts w:hint="eastAsia" w:ascii="宋体" w:hAnsi="宋体" w:cs="宋体"/>
          <w:snapToGrid/>
          <w:sz w:val="44"/>
          <w:szCs w:val="44"/>
        </w:rPr>
      </w:pPr>
    </w:p>
    <w:p>
      <w:pPr>
        <w:pageBreakBefore w:val="0"/>
        <w:widowControl/>
        <w:kinsoku/>
        <w:wordWrap/>
        <w:overflowPunct/>
        <w:topLinePunct w:val="0"/>
        <w:bidi w:val="0"/>
        <w:spacing w:line="560" w:lineRule="exact"/>
        <w:jc w:val="center"/>
        <w:textAlignment w:val="auto"/>
        <w:rPr>
          <w:rFonts w:hint="eastAsia" w:ascii="宋体" w:hAnsi="宋体" w:cs="宋体"/>
          <w:snapToGrid/>
          <w:sz w:val="44"/>
          <w:szCs w:val="44"/>
        </w:rPr>
      </w:pPr>
    </w:p>
    <w:p>
      <w:pPr>
        <w:pageBreakBefore w:val="0"/>
        <w:widowControl/>
        <w:kinsoku/>
        <w:wordWrap/>
        <w:overflowPunct/>
        <w:topLinePunct w:val="0"/>
        <w:bidi w:val="0"/>
        <w:spacing w:line="560" w:lineRule="exact"/>
        <w:jc w:val="center"/>
        <w:textAlignment w:val="auto"/>
        <w:rPr>
          <w:rFonts w:hint="eastAsia" w:ascii="宋体" w:hAnsi="宋体" w:cs="宋体"/>
          <w:snapToGrid/>
          <w:sz w:val="44"/>
          <w:szCs w:val="44"/>
        </w:rPr>
      </w:pPr>
    </w:p>
    <w:p>
      <w:pPr>
        <w:pageBreakBefore w:val="0"/>
        <w:widowControl/>
        <w:kinsoku/>
        <w:wordWrap/>
        <w:overflowPunct/>
        <w:topLinePunct w:val="0"/>
        <w:bidi w:val="0"/>
        <w:spacing w:line="560" w:lineRule="exact"/>
        <w:jc w:val="center"/>
        <w:textAlignment w:val="auto"/>
        <w:rPr>
          <w:rFonts w:ascii="宋体" w:hAnsi="宋体" w:cs="宋体"/>
          <w:snapToGrid/>
          <w:sz w:val="15"/>
          <w:szCs w:val="15"/>
        </w:rPr>
      </w:pPr>
      <w:r>
        <w:rPr>
          <w:rFonts w:hint="eastAsia" w:ascii="宋体" w:hAnsi="宋体" w:cs="宋体"/>
          <w:snapToGrid/>
          <w:sz w:val="44"/>
          <w:szCs w:val="44"/>
        </w:rPr>
        <w:t>目    录</w:t>
      </w:r>
    </w:p>
    <w:p>
      <w:pPr>
        <w:pageBreakBefore w:val="0"/>
        <w:widowControl/>
        <w:kinsoku/>
        <w:wordWrap/>
        <w:overflowPunct/>
        <w:topLinePunct w:val="0"/>
        <w:bidi w:val="0"/>
        <w:spacing w:line="560" w:lineRule="exact"/>
        <w:jc w:val="center"/>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center"/>
        <w:textAlignment w:val="auto"/>
        <w:rPr>
          <w:rFonts w:ascii="宋体" w:hAnsi="宋体" w:cs="宋体"/>
          <w:snapToGrid/>
          <w:sz w:val="15"/>
          <w:szCs w:val="15"/>
        </w:rPr>
      </w:pP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一、比选申请函</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二、法定代表人身份证明</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highlight w:val="none"/>
        </w:rPr>
      </w:pPr>
      <w:r>
        <w:rPr>
          <w:rFonts w:hint="eastAsia" w:ascii="仿宋_GB2312" w:hAnsi="仿宋" w:eastAsia="仿宋_GB2312" w:cs="宋体"/>
          <w:snapToGrid/>
          <w:spacing w:val="4"/>
          <w:sz w:val="28"/>
          <w:szCs w:val="28"/>
          <w:highlight w:val="none"/>
        </w:rPr>
        <w:t>三、法定代表人授权委托书</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highlight w:val="none"/>
        </w:rPr>
      </w:pPr>
      <w:r>
        <w:rPr>
          <w:rFonts w:hint="eastAsia" w:ascii="仿宋_GB2312" w:hAnsi="仿宋" w:eastAsia="仿宋_GB2312" w:cs="宋体"/>
          <w:snapToGrid/>
          <w:spacing w:val="4"/>
          <w:sz w:val="28"/>
          <w:szCs w:val="28"/>
          <w:highlight w:val="none"/>
        </w:rPr>
        <w:t>四、信用中国查询截图</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highlight w:val="none"/>
          <w:lang w:val="en-US" w:eastAsia="zh-CN"/>
          <w:rPrChange w:id="15" w:author="喻" w:date="2023-02-28T11:47:01Z">
            <w:rPr>
              <w:rFonts w:hint="default" w:ascii="仿宋_GB2312" w:hAnsi="仿宋" w:eastAsia="仿宋_GB2312" w:cs="宋体"/>
              <w:snapToGrid/>
              <w:spacing w:val="4"/>
              <w:sz w:val="28"/>
              <w:szCs w:val="28"/>
              <w:highlight w:val="none"/>
              <w:lang w:val="en-US" w:eastAsia="zh-CN"/>
            </w:rPr>
          </w:rPrChange>
        </w:rPr>
      </w:pPr>
      <w:r>
        <w:rPr>
          <w:rFonts w:hint="eastAsia" w:ascii="仿宋_GB2312" w:hAnsi="仿宋" w:eastAsia="仿宋_GB2312" w:cs="宋体"/>
          <w:snapToGrid/>
          <w:spacing w:val="4"/>
          <w:sz w:val="28"/>
          <w:szCs w:val="28"/>
          <w:highlight w:val="none"/>
        </w:rPr>
        <w:t>五、企业营业执照</w:t>
      </w:r>
      <w:r>
        <w:rPr>
          <w:rFonts w:hint="eastAsia" w:ascii="仿宋_GB2312" w:hAnsi="仿宋" w:eastAsia="仿宋_GB2312" w:cs="宋体"/>
          <w:snapToGrid/>
          <w:spacing w:val="4"/>
          <w:sz w:val="28"/>
          <w:szCs w:val="28"/>
          <w:highlight w:val="none"/>
          <w:lang w:val="en-US" w:eastAsia="zh-CN"/>
        </w:rPr>
        <w:t>或事业单位法人证书</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highlight w:val="none"/>
        </w:rPr>
      </w:pPr>
      <w:r>
        <w:rPr>
          <w:rFonts w:hint="eastAsia" w:ascii="仿宋_GB2312" w:hAnsi="仿宋" w:eastAsia="仿宋_GB2312" w:cs="宋体"/>
          <w:snapToGrid/>
          <w:spacing w:val="4"/>
          <w:sz w:val="28"/>
          <w:szCs w:val="28"/>
          <w:highlight w:val="none"/>
        </w:rPr>
        <w:t>六、资质证书</w:t>
      </w:r>
    </w:p>
    <w:p>
      <w:pPr>
        <w:pageBreakBefore w:val="0"/>
        <w:widowControl/>
        <w:kinsoku/>
        <w:wordWrap/>
        <w:overflowPunct/>
        <w:topLinePunct w:val="0"/>
        <w:bidi w:val="0"/>
        <w:spacing w:line="560" w:lineRule="exact"/>
        <w:jc w:val="left"/>
        <w:textAlignment w:val="auto"/>
        <w:rPr>
          <w:ins w:id="16" w:author="喻" w:date="2023-02-28T11:46:28Z"/>
          <w:rFonts w:hint="eastAsia" w:ascii="仿宋_GB2312" w:hAnsi="仿宋" w:eastAsia="仿宋_GB2312" w:cs="宋体"/>
          <w:snapToGrid/>
          <w:spacing w:val="4"/>
          <w:sz w:val="28"/>
          <w:szCs w:val="28"/>
          <w:highlight w:val="none"/>
        </w:rPr>
      </w:pPr>
      <w:r>
        <w:rPr>
          <w:rFonts w:hint="eastAsia" w:ascii="仿宋_GB2312" w:hAnsi="仿宋" w:eastAsia="仿宋_GB2312" w:cs="宋体"/>
          <w:snapToGrid/>
          <w:spacing w:val="4"/>
          <w:sz w:val="28"/>
          <w:szCs w:val="28"/>
          <w:highlight w:val="none"/>
        </w:rPr>
        <w:t>七、拟派驻的专业人员情况汇总表</w:t>
      </w:r>
    </w:p>
    <w:p>
      <w:pPr>
        <w:widowControl/>
        <w:spacing w:line="560" w:lineRule="exact"/>
        <w:jc w:val="left"/>
        <w:rPr>
          <w:rFonts w:hint="eastAsia" w:ascii="仿宋_GB2312" w:hAnsi="仿宋" w:eastAsia="仿宋_GB2312" w:cs="宋体"/>
          <w:snapToGrid/>
          <w:spacing w:val="4"/>
          <w:sz w:val="28"/>
          <w:szCs w:val="28"/>
          <w:highlight w:val="none"/>
          <w:lang w:val="en-US" w:eastAsia="zh-CN"/>
          <w:rPrChange w:id="18" w:author="喻" w:date="2023-02-28T11:47:01Z">
            <w:rPr>
              <w:rFonts w:hint="default" w:eastAsia="宋体"/>
              <w:lang w:val="en-US" w:eastAsia="zh-CN"/>
            </w:rPr>
          </w:rPrChange>
        </w:rPr>
        <w:pPrChange w:id="17" w:author="喻" w:date="2023-02-28T11:47:01Z">
          <w:pPr>
            <w:pStyle w:val="2"/>
          </w:pPr>
        </w:pPrChange>
      </w:pPr>
      <w:ins w:id="19" w:author="喻" w:date="2023-02-28T11:46:48Z">
        <w:r>
          <w:rPr>
            <w:rFonts w:hint="eastAsia" w:ascii="仿宋_GB2312" w:hAnsi="仿宋" w:eastAsia="仿宋_GB2312" w:cs="宋体"/>
            <w:snapToGrid/>
            <w:spacing w:val="4"/>
            <w:sz w:val="28"/>
            <w:szCs w:val="28"/>
            <w:highlight w:val="none"/>
            <w:lang w:val="en-US" w:eastAsia="zh-CN"/>
            <w:rPrChange w:id="20" w:author="喻" w:date="2023-02-28T11:47:01Z">
              <w:rPr>
                <w:rFonts w:hint="eastAsia"/>
                <w:lang w:val="en-US" w:eastAsia="zh-CN"/>
              </w:rPr>
            </w:rPrChange>
          </w:rPr>
          <w:t>八</w:t>
        </w:r>
      </w:ins>
      <w:ins w:id="21" w:author="喻" w:date="2023-02-28T11:46:50Z">
        <w:r>
          <w:rPr>
            <w:rFonts w:hint="eastAsia" w:ascii="仿宋_GB2312" w:hAnsi="仿宋" w:eastAsia="仿宋_GB2312" w:cs="宋体"/>
            <w:snapToGrid/>
            <w:spacing w:val="4"/>
            <w:sz w:val="28"/>
            <w:szCs w:val="28"/>
            <w:highlight w:val="none"/>
            <w:lang w:val="en-US" w:eastAsia="zh-CN"/>
            <w:rPrChange w:id="22" w:author="喻" w:date="2023-02-28T11:47:01Z">
              <w:rPr>
                <w:rFonts w:hint="eastAsia"/>
                <w:lang w:val="en-US" w:eastAsia="zh-CN"/>
              </w:rPr>
            </w:rPrChange>
          </w:rPr>
          <w:t>、</w:t>
        </w:r>
      </w:ins>
      <w:ins w:id="23" w:author="喻" w:date="2023-02-28T11:46:52Z">
        <w:r>
          <w:rPr>
            <w:rFonts w:hint="eastAsia" w:ascii="仿宋_GB2312" w:hAnsi="仿宋" w:eastAsia="仿宋_GB2312" w:cs="宋体"/>
            <w:snapToGrid/>
            <w:spacing w:val="4"/>
            <w:sz w:val="28"/>
            <w:szCs w:val="28"/>
            <w:highlight w:val="none"/>
            <w:lang w:val="en-US" w:eastAsia="zh-CN"/>
            <w:rPrChange w:id="24" w:author="喻" w:date="2023-02-28T11:47:01Z">
              <w:rPr>
                <w:rFonts w:hint="eastAsia"/>
                <w:lang w:val="en-US" w:eastAsia="zh-CN"/>
              </w:rPr>
            </w:rPrChange>
          </w:rPr>
          <w:t>拟派驻的</w:t>
        </w:r>
      </w:ins>
      <w:ins w:id="25" w:author="喻" w:date="2023-02-28T11:46:55Z">
        <w:r>
          <w:rPr>
            <w:rFonts w:hint="eastAsia" w:ascii="仿宋_GB2312" w:hAnsi="仿宋" w:eastAsia="仿宋_GB2312" w:cs="宋体"/>
            <w:snapToGrid/>
            <w:spacing w:val="4"/>
            <w:sz w:val="28"/>
            <w:szCs w:val="28"/>
            <w:highlight w:val="none"/>
            <w:lang w:val="en-US" w:eastAsia="zh-CN"/>
            <w:rPrChange w:id="26" w:author="喻" w:date="2023-02-28T11:47:01Z">
              <w:rPr>
                <w:rFonts w:hint="eastAsia"/>
                <w:lang w:val="en-US" w:eastAsia="zh-CN"/>
              </w:rPr>
            </w:rPrChange>
          </w:rPr>
          <w:t>项目负责人</w:t>
        </w:r>
      </w:ins>
      <w:ins w:id="27" w:author="喻" w:date="2023-02-28T11:46:56Z">
        <w:r>
          <w:rPr>
            <w:rFonts w:hint="eastAsia" w:ascii="仿宋_GB2312" w:hAnsi="仿宋" w:eastAsia="仿宋_GB2312" w:cs="宋体"/>
            <w:snapToGrid/>
            <w:spacing w:val="4"/>
            <w:sz w:val="28"/>
            <w:szCs w:val="28"/>
            <w:highlight w:val="none"/>
            <w:lang w:val="en-US" w:eastAsia="zh-CN"/>
            <w:rPrChange w:id="28" w:author="喻" w:date="2023-02-28T11:47:01Z">
              <w:rPr>
                <w:rFonts w:hint="eastAsia"/>
                <w:lang w:val="en-US" w:eastAsia="zh-CN"/>
              </w:rPr>
            </w:rPrChange>
          </w:rPr>
          <w:t>简历表</w:t>
        </w:r>
      </w:ins>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del w:id="29" w:author="喻" w:date="2023-02-28T11:46:35Z">
        <w:r>
          <w:rPr>
            <w:rFonts w:hint="default" w:ascii="仿宋_GB2312" w:hAnsi="仿宋" w:eastAsia="仿宋_GB2312" w:cs="宋体"/>
            <w:snapToGrid/>
            <w:spacing w:val="4"/>
            <w:sz w:val="28"/>
            <w:szCs w:val="28"/>
            <w:lang w:val="en-US" w:eastAsia="zh-CN"/>
          </w:rPr>
          <w:delText>八</w:delText>
        </w:r>
      </w:del>
      <w:ins w:id="30" w:author="喻" w:date="2023-02-28T11:46:36Z">
        <w:r>
          <w:rPr>
            <w:rFonts w:hint="eastAsia" w:ascii="仿宋_GB2312" w:hAnsi="仿宋" w:eastAsia="仿宋_GB2312" w:cs="宋体"/>
            <w:snapToGrid/>
            <w:spacing w:val="4"/>
            <w:sz w:val="28"/>
            <w:szCs w:val="28"/>
            <w:lang w:val="en-US" w:eastAsia="zh-CN"/>
          </w:rPr>
          <w:t>九</w:t>
        </w:r>
      </w:ins>
      <w:r>
        <w:rPr>
          <w:rFonts w:hint="eastAsia" w:ascii="仿宋_GB2312" w:hAnsi="仿宋" w:eastAsia="仿宋_GB2312" w:cs="宋体"/>
          <w:snapToGrid/>
          <w:spacing w:val="4"/>
          <w:sz w:val="28"/>
          <w:szCs w:val="28"/>
        </w:rPr>
        <w:t>、报价文件</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del w:id="31" w:author="喻" w:date="2023-02-28T11:46:38Z">
        <w:r>
          <w:rPr>
            <w:rFonts w:hint="default" w:ascii="仿宋_GB2312" w:hAnsi="仿宋" w:eastAsia="仿宋_GB2312" w:cs="宋体"/>
            <w:snapToGrid/>
            <w:spacing w:val="4"/>
            <w:sz w:val="28"/>
            <w:szCs w:val="28"/>
            <w:lang w:val="en-US" w:eastAsia="zh-CN"/>
          </w:rPr>
          <w:delText>九</w:delText>
        </w:r>
      </w:del>
      <w:ins w:id="32" w:author="喻" w:date="2023-02-28T11:46:39Z">
        <w:r>
          <w:rPr>
            <w:rFonts w:hint="eastAsia" w:ascii="仿宋_GB2312" w:hAnsi="仿宋" w:eastAsia="仿宋_GB2312" w:cs="宋体"/>
            <w:snapToGrid/>
            <w:spacing w:val="4"/>
            <w:sz w:val="28"/>
            <w:szCs w:val="28"/>
            <w:lang w:val="en-US" w:eastAsia="zh-CN"/>
          </w:rPr>
          <w:t>十</w:t>
        </w:r>
      </w:ins>
      <w:r>
        <w:rPr>
          <w:rFonts w:hint="eastAsia" w:ascii="仿宋_GB2312" w:hAnsi="仿宋" w:eastAsia="仿宋_GB2312" w:cs="宋体"/>
          <w:snapToGrid/>
          <w:spacing w:val="4"/>
          <w:sz w:val="28"/>
          <w:szCs w:val="28"/>
        </w:rPr>
        <w:t>、类似业绩</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十</w:t>
      </w:r>
      <w:ins w:id="33" w:author="喻" w:date="2023-02-28T11:46:42Z">
        <w:r>
          <w:rPr>
            <w:rFonts w:hint="eastAsia" w:ascii="仿宋_GB2312" w:hAnsi="仿宋" w:eastAsia="仿宋_GB2312" w:cs="宋体"/>
            <w:snapToGrid/>
            <w:spacing w:val="4"/>
            <w:sz w:val="28"/>
            <w:szCs w:val="28"/>
            <w:lang w:val="en-US" w:eastAsia="zh-CN"/>
          </w:rPr>
          <w:t>一</w:t>
        </w:r>
      </w:ins>
      <w:r>
        <w:rPr>
          <w:rFonts w:hint="eastAsia" w:ascii="仿宋_GB2312" w:hAnsi="仿宋" w:eastAsia="仿宋_GB2312" w:cs="宋体"/>
          <w:snapToGrid/>
          <w:spacing w:val="4"/>
          <w:sz w:val="28"/>
          <w:szCs w:val="28"/>
        </w:rPr>
        <w:t>、技术服务方案</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仿宋" w:eastAsia="仿宋_GB2312" w:cs="宋体"/>
          <w:snapToGrid/>
          <w:spacing w:val="4"/>
          <w:sz w:val="28"/>
          <w:szCs w:val="28"/>
        </w:rPr>
        <w:t>十</w:t>
      </w:r>
      <w:ins w:id="34" w:author="喻" w:date="2023-02-28T11:46:45Z">
        <w:r>
          <w:rPr>
            <w:rFonts w:hint="eastAsia" w:ascii="仿宋_GB2312" w:hAnsi="仿宋" w:eastAsia="仿宋_GB2312" w:cs="宋体"/>
            <w:snapToGrid/>
            <w:spacing w:val="4"/>
            <w:sz w:val="28"/>
            <w:szCs w:val="28"/>
            <w:lang w:val="en-US" w:eastAsia="zh-CN"/>
          </w:rPr>
          <w:t>二</w:t>
        </w:r>
      </w:ins>
      <w:del w:id="35" w:author="喻" w:date="2023-02-28T11:46:44Z">
        <w:r>
          <w:rPr>
            <w:rFonts w:hint="eastAsia" w:ascii="仿宋_GB2312" w:hAnsi="仿宋" w:eastAsia="仿宋_GB2312" w:cs="宋体"/>
            <w:snapToGrid/>
            <w:spacing w:val="4"/>
            <w:sz w:val="28"/>
            <w:szCs w:val="28"/>
            <w:lang w:val="en-US" w:eastAsia="zh-CN"/>
          </w:rPr>
          <w:delText>一</w:delText>
        </w:r>
      </w:del>
      <w:r>
        <w:rPr>
          <w:rFonts w:hint="eastAsia" w:ascii="仿宋_GB2312" w:hAnsi="仿宋" w:eastAsia="仿宋_GB2312" w:cs="宋体"/>
          <w:snapToGrid/>
          <w:spacing w:val="4"/>
          <w:sz w:val="28"/>
          <w:szCs w:val="28"/>
        </w:rPr>
        <w:t>、比选申请人认为需要提交的其他资料</w:t>
      </w:r>
    </w:p>
    <w:p>
      <w:pPr>
        <w:pageBreakBefore w:val="0"/>
        <w:widowControl/>
        <w:kinsoku/>
        <w:wordWrap/>
        <w:overflowPunct/>
        <w:topLinePunct w:val="0"/>
        <w:bidi w:val="0"/>
        <w:spacing w:line="560" w:lineRule="exact"/>
        <w:jc w:val="left"/>
        <w:textAlignment w:val="auto"/>
        <w:rPr>
          <w:rFonts w:ascii="仿宋" w:hAnsi="仿宋" w:eastAsia="仿宋" w:cs="宋体"/>
          <w:snapToGrid/>
          <w:spacing w:val="4"/>
          <w:sz w:val="28"/>
          <w:szCs w:val="28"/>
        </w:rPr>
      </w:pPr>
    </w:p>
    <w:p>
      <w:pPr>
        <w:pageBreakBefore w:val="0"/>
        <w:kinsoku/>
        <w:wordWrap/>
        <w:overflowPunct/>
        <w:topLinePunct w:val="0"/>
        <w:bidi w:val="0"/>
        <w:adjustRightInd w:val="0"/>
        <w:spacing w:after="156" w:afterLines="50" w:line="560" w:lineRule="exact"/>
        <w:jc w:val="center"/>
        <w:textAlignment w:val="auto"/>
        <w:rPr>
          <w:rFonts w:ascii="仿宋" w:hAnsi="仿宋" w:eastAsia="仿宋"/>
          <w:b/>
          <w:color w:val="000000"/>
          <w:spacing w:val="-6"/>
          <w:sz w:val="32"/>
          <w:szCs w:val="32"/>
        </w:rPr>
      </w:pPr>
    </w:p>
    <w:p>
      <w:pPr>
        <w:pageBreakBefore w:val="0"/>
        <w:kinsoku/>
        <w:wordWrap/>
        <w:overflowPunct/>
        <w:topLinePunct w:val="0"/>
        <w:bidi w:val="0"/>
        <w:adjustRightInd w:val="0"/>
        <w:spacing w:after="156" w:afterLines="50" w:line="560" w:lineRule="exact"/>
        <w:jc w:val="center"/>
        <w:textAlignment w:val="auto"/>
        <w:rPr>
          <w:rFonts w:ascii="仿宋" w:hAnsi="仿宋" w:eastAsia="仿宋"/>
          <w:b/>
          <w:color w:val="000000"/>
          <w:spacing w:val="-6"/>
          <w:sz w:val="32"/>
          <w:szCs w:val="32"/>
        </w:rPr>
      </w:pPr>
    </w:p>
    <w:p>
      <w:pPr>
        <w:pageBreakBefore w:val="0"/>
        <w:kinsoku/>
        <w:wordWrap/>
        <w:overflowPunct/>
        <w:topLinePunct w:val="0"/>
        <w:bidi w:val="0"/>
        <w:adjustRightInd w:val="0"/>
        <w:spacing w:after="156" w:afterLines="50" w:line="560" w:lineRule="exact"/>
        <w:textAlignment w:val="auto"/>
        <w:rPr>
          <w:rFonts w:ascii="仿宋_GB2312" w:hAnsi="仿宋_GB2312" w:eastAsia="仿宋_GB2312"/>
          <w:b/>
          <w:color w:val="000000"/>
          <w:spacing w:val="-6"/>
          <w:sz w:val="32"/>
          <w:szCs w:val="32"/>
        </w:rPr>
      </w:pPr>
    </w:p>
    <w:p>
      <w:pPr>
        <w:pStyle w:val="15"/>
        <w:pageBreakBefore w:val="0"/>
        <w:kinsoku/>
        <w:wordWrap/>
        <w:overflowPunct/>
        <w:topLinePunct w:val="0"/>
        <w:bidi w:val="0"/>
        <w:spacing w:line="560" w:lineRule="exact"/>
        <w:textAlignment w:val="auto"/>
        <w:rPr>
          <w:rFonts w:ascii="仿宋_GB2312" w:hAnsi="仿宋_GB2312" w:eastAsia="仿宋_GB2312"/>
          <w:b/>
          <w:spacing w:val="-6"/>
          <w:sz w:val="32"/>
          <w:szCs w:val="32"/>
        </w:rPr>
      </w:pPr>
    </w:p>
    <w:p>
      <w:pPr>
        <w:pStyle w:val="15"/>
        <w:pageBreakBefore w:val="0"/>
        <w:kinsoku/>
        <w:wordWrap/>
        <w:overflowPunct/>
        <w:topLinePunct w:val="0"/>
        <w:bidi w:val="0"/>
        <w:spacing w:line="560" w:lineRule="exact"/>
        <w:textAlignment w:val="auto"/>
        <w:rPr>
          <w:rFonts w:ascii="仿宋_GB2312" w:hAnsi="仿宋_GB2312" w:eastAsia="仿宋_GB2312"/>
          <w:b/>
          <w:spacing w:val="-6"/>
          <w:sz w:val="32"/>
          <w:szCs w:val="32"/>
        </w:rPr>
      </w:pPr>
    </w:p>
    <w:p>
      <w:pPr>
        <w:pStyle w:val="15"/>
        <w:pageBreakBefore w:val="0"/>
        <w:kinsoku/>
        <w:wordWrap/>
        <w:overflowPunct/>
        <w:topLinePunct w:val="0"/>
        <w:bidi w:val="0"/>
        <w:spacing w:line="560" w:lineRule="exact"/>
        <w:textAlignment w:val="auto"/>
        <w:rPr>
          <w:rFonts w:ascii="仿宋_GB2312" w:hAnsi="仿宋_GB2312" w:eastAsia="仿宋_GB2312"/>
          <w:b/>
          <w:spacing w:val="-6"/>
          <w:sz w:val="32"/>
          <w:szCs w:val="32"/>
        </w:rPr>
      </w:pPr>
    </w:p>
    <w:p>
      <w:pPr>
        <w:pStyle w:val="15"/>
        <w:pageBreakBefore w:val="0"/>
        <w:kinsoku/>
        <w:wordWrap/>
        <w:overflowPunct/>
        <w:topLinePunct w:val="0"/>
        <w:bidi w:val="0"/>
        <w:spacing w:line="560" w:lineRule="exact"/>
        <w:textAlignment w:val="auto"/>
      </w:pPr>
    </w:p>
    <w:p>
      <w:pPr>
        <w:pStyle w:val="5"/>
        <w:pageBreakBefore w:val="0"/>
        <w:kinsoku/>
        <w:wordWrap/>
        <w:overflowPunct/>
        <w:topLinePunct w:val="0"/>
        <w:bidi w:val="0"/>
        <w:spacing w:line="560" w:lineRule="exact"/>
        <w:textAlignment w:val="auto"/>
        <w:rPr>
          <w:rFonts w:hint="eastAsia"/>
        </w:rPr>
      </w:pPr>
      <w:bookmarkStart w:id="6" w:name="_Toc16772"/>
    </w:p>
    <w:p>
      <w:pPr>
        <w:pStyle w:val="5"/>
        <w:pageBreakBefore w:val="0"/>
        <w:kinsoku/>
        <w:wordWrap/>
        <w:overflowPunct/>
        <w:topLinePunct w:val="0"/>
        <w:bidi w:val="0"/>
        <w:spacing w:line="560" w:lineRule="exact"/>
        <w:textAlignment w:val="auto"/>
      </w:pPr>
      <w:r>
        <w:rPr>
          <w:rFonts w:hint="eastAsia"/>
        </w:rPr>
        <w:t>一、比选申请函</w:t>
      </w:r>
      <w:bookmarkEnd w:id="6"/>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致：</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（比选人名称）</w:t>
      </w:r>
      <w:r>
        <w:rPr>
          <w:rFonts w:hint="eastAsia" w:ascii="仿宋_GB2312" w:hAnsi="Calibri" w:eastAsia="仿宋_GB2312" w:cs="Calibri"/>
          <w:snapToGrid/>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xml:space="preserve">     </w:t>
      </w:r>
      <w:r>
        <w:rPr>
          <w:rFonts w:hint="eastAsia" w:ascii="仿宋_GB2312" w:hAnsi="仿宋" w:eastAsia="仿宋_GB2312" w:cs="宋体"/>
          <w:snapToGrid/>
          <w:sz w:val="28"/>
          <w:szCs w:val="28"/>
        </w:rPr>
        <w:t>１．我方已仔细阅读研究了</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rPr>
        <w:t>（项目名称）比选文件，自愿参加</w:t>
      </w:r>
      <w:r>
        <w:rPr>
          <w:rFonts w:hint="eastAsia" w:ascii="仿宋_GB2312" w:hAnsi="仿宋" w:eastAsia="仿宋_GB2312" w:cs="宋体"/>
          <w:snapToGrid/>
          <w:sz w:val="28"/>
          <w:szCs w:val="28"/>
          <w:u w:val="single"/>
        </w:rPr>
        <w:t xml:space="preserve">         </w:t>
      </w:r>
      <w:r>
        <w:rPr>
          <w:rFonts w:hint="eastAsia" w:ascii="仿宋_GB2312" w:hAnsi="仿宋" w:eastAsia="仿宋_GB2312" w:cs="宋体"/>
          <w:snapToGrid/>
          <w:sz w:val="28"/>
          <w:szCs w:val="28"/>
        </w:rPr>
        <w:t>的比选申请。</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xml:space="preserve">     </w:t>
      </w:r>
      <w:r>
        <w:rPr>
          <w:rFonts w:hint="eastAsia" w:ascii="仿宋_GB2312" w:hAnsi="仿宋" w:eastAsia="仿宋_GB2312" w:cs="宋体"/>
          <w:snapToGrid/>
          <w:sz w:val="28"/>
          <w:szCs w:val="28"/>
        </w:rPr>
        <w:t>２．我方已认真核对和检查了本比选申请文件，全部内容均真实、准确，我方对此负完全责任，并愿意承担由此引起的法律责任。</w:t>
      </w:r>
    </w:p>
    <w:p>
      <w:pPr>
        <w:pageBreakBefore w:val="0"/>
        <w:widowControl/>
        <w:kinsoku/>
        <w:wordWrap/>
        <w:overflowPunct/>
        <w:topLinePunct w:val="0"/>
        <w:bidi w:val="0"/>
        <w:spacing w:line="560" w:lineRule="exact"/>
        <w:ind w:firstLine="560" w:firstLineChars="20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３．我方完全理解，无论中选与否，你方均不负担我方因参加比选申请活动而发生的任何费用。</w:t>
      </w:r>
    </w:p>
    <w:p>
      <w:pPr>
        <w:pageBreakBefore w:val="0"/>
        <w:widowControl/>
        <w:kinsoku/>
        <w:wordWrap/>
        <w:overflowPunct/>
        <w:topLinePunct w:val="0"/>
        <w:bidi w:val="0"/>
        <w:spacing w:line="560" w:lineRule="exact"/>
        <w:ind w:firstLine="560" w:firstLineChars="20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４．如我方中选：</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我方将严格按照本比选申请文件的承诺，完成相关项目的服务工作。</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比选申请人：</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rPr>
        <w:t>（盖单位章）</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法定代表人或其委托代理人：</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rPr>
        <w:t>（签字或盖章）</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地址：</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网址：</w:t>
      </w:r>
      <w:r>
        <w:rPr>
          <w:rFonts w:hint="eastAsia" w:ascii="仿宋_GB2312" w:hAnsi="Calibri" w:eastAsia="仿宋_GB2312" w:cs="Calibri"/>
          <w:snapToGrid/>
          <w:sz w:val="28"/>
          <w:szCs w:val="28"/>
          <w:u w:val="single"/>
        </w:rPr>
        <w:t xml:space="preserve">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电话：</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xml:space="preserve">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传真：</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仿宋" w:eastAsia="仿宋_GB2312" w:cs="宋体"/>
          <w:snapToGrid/>
          <w:sz w:val="28"/>
          <w:szCs w:val="28"/>
          <w:u w:val="single"/>
        </w:rPr>
        <w:t xml:space="preserve">  </w:t>
      </w:r>
      <w:r>
        <w:rPr>
          <w:rFonts w:hint="eastAsia" w:ascii="仿宋_GB2312" w:hAnsi="Calibri" w:eastAsia="仿宋_GB2312" w:cs="Calibri"/>
          <w:snapToGrid/>
          <w:sz w:val="28"/>
          <w:szCs w:val="28"/>
          <w:u w:val="single"/>
        </w:rPr>
        <w:t>          </w:t>
      </w: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ind w:firstLine="560"/>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邮政编码：</w:t>
      </w:r>
      <w:r>
        <w:rPr>
          <w:rFonts w:hint="eastAsia" w:ascii="仿宋_GB2312" w:hAnsi="仿宋" w:eastAsia="仿宋_GB2312" w:cs="宋体"/>
          <w:snapToGrid/>
          <w:sz w:val="28"/>
          <w:szCs w:val="28"/>
          <w:u w:val="single"/>
        </w:rPr>
        <w:t>　　　　　　　　　　　  　　　　　　　　　　</w:t>
      </w:r>
    </w:p>
    <w:p>
      <w:pPr>
        <w:pageBreakBefore w:val="0"/>
        <w:widowControl/>
        <w:kinsoku/>
        <w:wordWrap/>
        <w:overflowPunct/>
        <w:topLinePunct w:val="0"/>
        <w:bidi w:val="0"/>
        <w:spacing w:line="560" w:lineRule="exact"/>
        <w:ind w:firstLine="560"/>
        <w:jc w:val="righ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　　　　　　　</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月</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日</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b/>
          <w:snapToGrid/>
          <w:sz w:val="36"/>
          <w:szCs w:val="36"/>
        </w:rPr>
      </w:pPr>
    </w:p>
    <w:p>
      <w:pPr>
        <w:pageBreakBefore w:val="0"/>
        <w:widowControl/>
        <w:kinsoku/>
        <w:wordWrap/>
        <w:overflowPunct/>
        <w:topLinePunct w:val="0"/>
        <w:bidi w:val="0"/>
        <w:spacing w:line="560" w:lineRule="exact"/>
        <w:jc w:val="left"/>
        <w:textAlignment w:val="auto"/>
        <w:rPr>
          <w:rFonts w:hint="eastAsia" w:ascii="仿宋" w:hAnsi="仿宋" w:eastAsia="仿宋" w:cs="宋体"/>
          <w:b/>
          <w:snapToGrid/>
          <w:sz w:val="36"/>
          <w:szCs w:val="36"/>
        </w:rPr>
      </w:pPr>
    </w:p>
    <w:p>
      <w:pPr>
        <w:pageBreakBefore w:val="0"/>
        <w:widowControl/>
        <w:kinsoku/>
        <w:wordWrap/>
        <w:overflowPunct/>
        <w:topLinePunct w:val="0"/>
        <w:bidi w:val="0"/>
        <w:spacing w:line="560" w:lineRule="exact"/>
        <w:jc w:val="left"/>
        <w:textAlignment w:val="auto"/>
        <w:rPr>
          <w:rFonts w:ascii="仿宋" w:hAnsi="仿宋" w:eastAsia="仿宋" w:cs="宋体"/>
          <w:b/>
          <w:snapToGrid/>
          <w:sz w:val="36"/>
          <w:szCs w:val="36"/>
        </w:rPr>
      </w:pPr>
    </w:p>
    <w:p>
      <w:pPr>
        <w:pStyle w:val="5"/>
        <w:pageBreakBefore w:val="0"/>
        <w:kinsoku/>
        <w:wordWrap/>
        <w:overflowPunct/>
        <w:topLinePunct w:val="0"/>
        <w:bidi w:val="0"/>
        <w:spacing w:line="560" w:lineRule="exact"/>
        <w:textAlignment w:val="auto"/>
      </w:pPr>
      <w:bookmarkStart w:id="7" w:name="_Toc6987"/>
      <w:r>
        <w:rPr>
          <w:rFonts w:hint="eastAsia"/>
        </w:rPr>
        <w:t>二、法定代表人身份证明</w:t>
      </w:r>
      <w:bookmarkEnd w:id="7"/>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jc w:val="left"/>
        <w:textAlignment w:val="auto"/>
        <w:rPr>
          <w:rFonts w:ascii="宋体" w:hAnsi="宋体" w:cs="宋体"/>
          <w:snapToGrid/>
          <w:sz w:val="28"/>
          <w:szCs w:val="28"/>
        </w:rPr>
      </w:pP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比选申请人名称：</w:t>
      </w:r>
      <w:r>
        <w:rPr>
          <w:rFonts w:hint="eastAsia" w:ascii="仿宋_GB2312" w:hAnsi="仿宋" w:eastAsia="仿宋_GB2312" w:cs="宋体"/>
          <w:snapToGrid/>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单位性质：　</w:t>
      </w:r>
      <w:r>
        <w:rPr>
          <w:rFonts w:hint="eastAsia" w:ascii="仿宋_GB2312" w:hAnsi="仿宋" w:eastAsia="仿宋_GB2312" w:cs="宋体"/>
          <w:snapToGrid/>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详细地址：　</w:t>
      </w:r>
      <w:r>
        <w:rPr>
          <w:rFonts w:hint="eastAsia" w:ascii="仿宋_GB2312" w:hAnsi="仿宋" w:eastAsia="仿宋_GB2312" w:cs="宋体"/>
          <w:snapToGrid/>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成立时间：　</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月</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日</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经营期限：　</w:t>
      </w:r>
      <w:r>
        <w:rPr>
          <w:rFonts w:hint="eastAsia" w:ascii="仿宋_GB2312" w:hAnsi="仿宋" w:eastAsia="仿宋_GB2312" w:cs="宋体"/>
          <w:snapToGrid/>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姓名：</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性别：</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年龄：</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职务：</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系</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（比选申请人名称）的法定代表人。</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　　　特此证明。</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Calibri" w:eastAsia="仿宋_GB2312" w:cs="Calibri"/>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 w:hAnsi="仿宋" w:eastAsia="仿宋" w:cs="宋体"/>
          <w:snapToGrid/>
          <w:sz w:val="28"/>
          <w:szCs w:val="28"/>
        </w:rPr>
        <w:t>　　　　　　　　　　　</w:t>
      </w:r>
      <w:r>
        <w:rPr>
          <w:rFonts w:hint="eastAsia" w:ascii="仿宋_GB2312" w:hAnsi="仿宋" w:eastAsia="仿宋_GB2312" w:cs="宋体"/>
          <w:snapToGrid/>
          <w:sz w:val="28"/>
          <w:szCs w:val="28"/>
        </w:rPr>
        <w:t>　　　比选申请人：</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（盖单位章）</w:t>
      </w:r>
    </w:p>
    <w:p>
      <w:pPr>
        <w:pageBreakBefore w:val="0"/>
        <w:widowControl/>
        <w:kinsoku/>
        <w:wordWrap/>
        <w:overflowPunct/>
        <w:topLinePunct w:val="0"/>
        <w:bidi w:val="0"/>
        <w:spacing w:line="560" w:lineRule="exact"/>
        <w:jc w:val="right"/>
        <w:textAlignment w:val="auto"/>
        <w:rPr>
          <w:rFonts w:hint="eastAsia" w:ascii="仿宋_GB2312" w:hAnsi="仿宋" w:eastAsia="仿宋_GB2312" w:cs="宋体"/>
          <w:snapToGrid/>
          <w:sz w:val="28"/>
          <w:szCs w:val="28"/>
        </w:rPr>
      </w:pPr>
      <w:r>
        <w:rPr>
          <w:rFonts w:hint="eastAsia" w:ascii="仿宋_GB2312" w:hAnsi="仿宋" w:eastAsia="仿宋_GB2312" w:cs="宋体"/>
          <w:snapToGrid/>
          <w:sz w:val="28"/>
          <w:szCs w:val="28"/>
        </w:rPr>
        <w:t>　　　　　　　　　　　　　　</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年</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月</w:t>
      </w:r>
      <w:r>
        <w:rPr>
          <w:rFonts w:hint="eastAsia" w:ascii="仿宋_GB2312" w:hAnsi="仿宋" w:eastAsia="仿宋_GB2312" w:cs="宋体"/>
          <w:snapToGrid/>
          <w:sz w:val="28"/>
          <w:szCs w:val="28"/>
          <w:u w:val="single"/>
        </w:rPr>
        <w:t>　　　</w:t>
      </w:r>
      <w:r>
        <w:rPr>
          <w:rFonts w:hint="eastAsia" w:ascii="仿宋_GB2312" w:hAnsi="仿宋" w:eastAsia="仿宋_GB2312" w:cs="宋体"/>
          <w:snapToGrid/>
          <w:sz w:val="28"/>
          <w:szCs w:val="28"/>
        </w:rPr>
        <w:t>日</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28"/>
          <w:szCs w:val="28"/>
        </w:rPr>
      </w:pPr>
      <w:r>
        <w:rPr>
          <w:rFonts w:hint="eastAsia" w:ascii="仿宋_GB2312" w:hAnsi="Calibri" w:eastAsia="仿宋_GB2312" w:cs="Calibri"/>
          <w:snapToGrid/>
          <w:sz w:val="28"/>
          <w:szCs w:val="28"/>
        </w:rPr>
        <w:t> </w:t>
      </w:r>
    </w:p>
    <w:p>
      <w:pPr>
        <w:pageBreakBefore w:val="0"/>
        <w:widowControl/>
        <w:kinsoku/>
        <w:wordWrap/>
        <w:overflowPunct/>
        <w:topLinePunct w:val="0"/>
        <w:bidi w:val="0"/>
        <w:spacing w:line="560" w:lineRule="exact"/>
        <w:jc w:val="left"/>
        <w:textAlignment w:val="auto"/>
        <w:rPr>
          <w:rFonts w:hint="eastAsia" w:ascii="仿宋" w:hAnsi="仿宋" w:eastAsia="仿宋" w:cs="宋体"/>
          <w:snapToGrid/>
          <w:sz w:val="28"/>
          <w:szCs w:val="28"/>
        </w:rPr>
      </w:pPr>
    </w:p>
    <w:p>
      <w:pPr>
        <w:pStyle w:val="5"/>
        <w:pageBreakBefore w:val="0"/>
        <w:kinsoku/>
        <w:wordWrap/>
        <w:overflowPunct/>
        <w:topLinePunct w:val="0"/>
        <w:bidi w:val="0"/>
        <w:spacing w:line="560" w:lineRule="exact"/>
        <w:textAlignment w:val="auto"/>
      </w:pPr>
      <w:bookmarkStart w:id="8" w:name="_Toc4706"/>
      <w:r>
        <w:rPr>
          <w:rFonts w:hint="eastAsia"/>
        </w:rPr>
        <w:t>三、法定代表人授权委托书</w:t>
      </w:r>
      <w:bookmarkEnd w:id="8"/>
    </w:p>
    <w:p>
      <w:pPr>
        <w:pageBreakBefore w:val="0"/>
        <w:widowControl/>
        <w:kinsoku/>
        <w:wordWrap/>
        <w:overflowPunct/>
        <w:topLinePunct w:val="0"/>
        <w:bidi w:val="0"/>
        <w:spacing w:line="560" w:lineRule="exact"/>
        <w:jc w:val="left"/>
        <w:textAlignment w:val="auto"/>
        <w:rPr>
          <w:rFonts w:ascii="宋体" w:hAnsi="宋体" w:cs="宋体"/>
          <w:snapToGrid/>
          <w:sz w:val="15"/>
          <w:szCs w:val="15"/>
        </w:rPr>
      </w:pPr>
      <w:r>
        <w:rPr>
          <w:rFonts w:hint="eastAsia" w:ascii="宋体" w:hAnsi="宋体" w:cs="宋体"/>
          <w:snapToGrid/>
          <w:sz w:val="15"/>
          <w:szCs w:val="15"/>
        </w:rPr>
        <w:t> </w:t>
      </w:r>
    </w:p>
    <w:p>
      <w:pPr>
        <w:pageBreakBefore w:val="0"/>
        <w:widowControl/>
        <w:kinsoku/>
        <w:wordWrap/>
        <w:overflowPunct/>
        <w:topLinePunct w:val="0"/>
        <w:bidi w:val="0"/>
        <w:spacing w:line="560" w:lineRule="exact"/>
        <w:ind w:firstLine="576"/>
        <w:jc w:val="left"/>
        <w:textAlignment w:val="auto"/>
        <w:rPr>
          <w:rFonts w:hint="eastAsia" w:ascii="仿宋_GB2312" w:hAnsi="仿宋" w:eastAsia="仿宋_GB2312" w:cs="宋体"/>
          <w:snapToGrid/>
          <w:sz w:val="15"/>
          <w:szCs w:val="15"/>
        </w:rPr>
      </w:pPr>
      <w:r>
        <w:rPr>
          <w:rFonts w:hint="eastAsia" w:ascii="仿宋_GB2312" w:hAnsi="仿宋" w:eastAsia="仿宋_GB2312" w:cs="宋体"/>
          <w:snapToGrid/>
          <w:spacing w:val="4"/>
          <w:sz w:val="28"/>
          <w:szCs w:val="28"/>
        </w:rPr>
        <w:t>本人</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（姓名）系</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 xml:space="preserve">（比选申请人名称）的法定代表人，现委托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（姓名）为我方代理人，代理人根据授权，以我方名义参加</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（项目名称）的比选申请活动，以我方的名义签署、澄清、说明、补正、递交、修改比选申请文件、签订合同和处理相关事宜，其法律后果由我方承担。</w:t>
      </w:r>
    </w:p>
    <w:p>
      <w:pPr>
        <w:pageBreakBefore w:val="0"/>
        <w:widowControl/>
        <w:kinsoku/>
        <w:wordWrap/>
        <w:overflowPunct/>
        <w:topLinePunct w:val="0"/>
        <w:bidi w:val="0"/>
        <w:spacing w:line="560" w:lineRule="exact"/>
        <w:ind w:firstLine="576"/>
        <w:jc w:val="left"/>
        <w:textAlignment w:val="auto"/>
        <w:rPr>
          <w:rFonts w:hint="eastAsia" w:ascii="仿宋_GB2312" w:hAnsi="仿宋" w:eastAsia="仿宋_GB2312" w:cs="宋体"/>
          <w:snapToGrid/>
          <w:sz w:val="15"/>
          <w:szCs w:val="15"/>
        </w:rPr>
      </w:pPr>
      <w:r>
        <w:rPr>
          <w:rFonts w:hint="eastAsia" w:ascii="仿宋_GB2312" w:hAnsi="仿宋" w:eastAsia="仿宋_GB2312" w:cs="宋体"/>
          <w:snapToGrid/>
          <w:spacing w:val="4"/>
          <w:sz w:val="28"/>
          <w:szCs w:val="28"/>
        </w:rPr>
        <w:t>委托期限：</w:t>
      </w:r>
      <w:r>
        <w:rPr>
          <w:rFonts w:hint="eastAsia" w:ascii="仿宋_GB2312" w:hAnsi="Calibri" w:eastAsia="仿宋_GB2312" w:cs="Calibri"/>
          <w:snapToGrid/>
          <w:spacing w:val="4"/>
          <w:sz w:val="28"/>
          <w:szCs w:val="28"/>
          <w:u w:val="single"/>
        </w:rPr>
        <w:t>                                                      </w:t>
      </w:r>
    </w:p>
    <w:p>
      <w:pPr>
        <w:pageBreakBefore w:val="0"/>
        <w:widowControl/>
        <w:kinsoku/>
        <w:wordWrap/>
        <w:overflowPunct/>
        <w:topLinePunct w:val="0"/>
        <w:bidi w:val="0"/>
        <w:spacing w:line="560" w:lineRule="exact"/>
        <w:ind w:firstLine="576"/>
        <w:jc w:val="left"/>
        <w:textAlignment w:val="auto"/>
        <w:rPr>
          <w:rFonts w:hint="eastAsia" w:ascii="仿宋_GB2312" w:hAnsi="仿宋" w:eastAsia="仿宋_GB2312" w:cs="宋体"/>
          <w:snapToGrid/>
          <w:sz w:val="15"/>
          <w:szCs w:val="15"/>
        </w:rPr>
      </w:pPr>
      <w:r>
        <w:rPr>
          <w:rFonts w:hint="eastAsia" w:ascii="仿宋_GB2312" w:hAnsi="仿宋" w:eastAsia="仿宋_GB2312" w:cs="宋体"/>
          <w:snapToGrid/>
          <w:spacing w:val="4"/>
          <w:sz w:val="28"/>
          <w:szCs w:val="28"/>
        </w:rPr>
        <w:t>委托代理人无转委托权。</w:t>
      </w:r>
    </w:p>
    <w:p>
      <w:pPr>
        <w:pageBreakBefore w:val="0"/>
        <w:widowControl/>
        <w:kinsoku/>
        <w:wordWrap/>
        <w:overflowPunct/>
        <w:topLinePunct w:val="0"/>
        <w:bidi w:val="0"/>
        <w:spacing w:line="560" w:lineRule="exact"/>
        <w:ind w:firstLine="576"/>
        <w:jc w:val="left"/>
        <w:textAlignment w:val="auto"/>
        <w:rPr>
          <w:rFonts w:hint="eastAsia" w:ascii="仿宋_GB2312" w:hAnsi="仿宋" w:eastAsia="仿宋_GB2312" w:cs="宋体"/>
          <w:snapToGrid/>
          <w:sz w:val="15"/>
          <w:szCs w:val="15"/>
        </w:rPr>
      </w:pPr>
      <w:r>
        <w:rPr>
          <w:rFonts w:hint="eastAsia" w:ascii="仿宋_GB2312" w:hAnsi="Calibri" w:eastAsia="仿宋_GB2312" w:cs="Calibri"/>
          <w:snapToGrid/>
          <w:sz w:val="15"/>
          <w:szCs w:val="15"/>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比选申请人：</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（盖单位章）</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法定代表人：</w:t>
      </w:r>
      <w:r>
        <w:rPr>
          <w:rFonts w:hint="eastAsia" w:ascii="仿宋_GB2312" w:hAnsi="Calibri" w:eastAsia="仿宋_GB2312" w:cs="Calibri"/>
          <w:snapToGrid/>
          <w:spacing w:val="4"/>
          <w:sz w:val="28"/>
          <w:szCs w:val="28"/>
          <w:u w:val="single"/>
        </w:rPr>
        <w:t xml:space="preserve">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（签字或盖章）</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z w:val="15"/>
          <w:szCs w:val="15"/>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身份证号码：</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委托代理人：</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（签字或盖章）</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u w:val="single"/>
        </w:rPr>
      </w:pPr>
      <w:r>
        <w:rPr>
          <w:rFonts w:hint="eastAsia" w:ascii="仿宋_GB2312" w:hAnsi="Calibri" w:eastAsia="仿宋_GB2312" w:cs="Calibri"/>
          <w:snapToGrid/>
          <w:spacing w:val="4"/>
          <w:sz w:val="28"/>
          <w:szCs w:val="28"/>
        </w:rPr>
        <w:t>           </w:t>
      </w:r>
      <w:r>
        <w:rPr>
          <w:rFonts w:hint="eastAsia" w:ascii="仿宋_GB2312" w:hAnsi="仿宋" w:eastAsia="仿宋_GB2312" w:cs="宋体"/>
          <w:snapToGrid/>
          <w:spacing w:val="4"/>
          <w:sz w:val="28"/>
          <w:szCs w:val="28"/>
        </w:rPr>
        <w:t>身份证号码：</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u w:val="single"/>
        </w:rPr>
        <w:t xml:space="preserve">                      </w:t>
      </w:r>
      <w:r>
        <w:rPr>
          <w:rFonts w:hint="eastAsia" w:ascii="仿宋_GB2312" w:hAnsi="Calibri" w:eastAsia="仿宋_GB2312" w:cs="Calibri"/>
          <w:snapToGrid/>
          <w:spacing w:val="4"/>
          <w:sz w:val="28"/>
          <w:szCs w:val="28"/>
          <w:u w:val="single"/>
        </w:rPr>
        <w:t>   </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u w:val="single"/>
        </w:rPr>
      </w:pPr>
    </w:p>
    <w:p>
      <w:pPr>
        <w:pageBreakBefore w:val="0"/>
        <w:widowControl/>
        <w:kinsoku/>
        <w:wordWrap/>
        <w:overflowPunct/>
        <w:topLinePunct w:val="0"/>
        <w:bidi w:val="0"/>
        <w:spacing w:line="560" w:lineRule="exact"/>
        <w:jc w:val="right"/>
        <w:textAlignment w:val="auto"/>
        <w:rPr>
          <w:rFonts w:hint="eastAsia" w:ascii="仿宋_GB2312" w:hAnsi="仿宋" w:eastAsia="仿宋_GB2312" w:cs="宋体"/>
          <w:snapToGrid/>
          <w:sz w:val="15"/>
          <w:szCs w:val="15"/>
        </w:rPr>
      </w:pPr>
      <w:r>
        <w:rPr>
          <w:rFonts w:hint="eastAsia" w:ascii="仿宋_GB2312" w:hAnsi="仿宋" w:eastAsia="仿宋_GB2312" w:cs="宋体"/>
          <w:snapToGrid/>
          <w:spacing w:val="4"/>
          <w:sz w:val="28"/>
          <w:szCs w:val="28"/>
          <w:u w:val="single"/>
        </w:rPr>
        <w:t xml:space="preserve">      </w:t>
      </w:r>
      <w:r>
        <w:rPr>
          <w:rFonts w:hint="eastAsia" w:ascii="仿宋_GB2312" w:hAnsi="仿宋" w:eastAsia="仿宋_GB2312" w:cs="宋体"/>
          <w:snapToGrid/>
          <w:spacing w:val="4"/>
          <w:sz w:val="28"/>
          <w:szCs w:val="28"/>
        </w:rPr>
        <w:t>年</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月</w:t>
      </w:r>
      <w:r>
        <w:rPr>
          <w:rFonts w:hint="eastAsia" w:ascii="仿宋_GB2312" w:hAnsi="Calibri" w:eastAsia="仿宋_GB2312" w:cs="Calibri"/>
          <w:snapToGrid/>
          <w:spacing w:val="4"/>
          <w:sz w:val="28"/>
          <w:szCs w:val="28"/>
          <w:u w:val="single"/>
        </w:rPr>
        <w:t>      </w:t>
      </w:r>
      <w:r>
        <w:rPr>
          <w:rFonts w:hint="eastAsia" w:ascii="仿宋_GB2312" w:hAnsi="仿宋" w:eastAsia="仿宋_GB2312" w:cs="宋体"/>
          <w:snapToGrid/>
          <w:spacing w:val="4"/>
          <w:sz w:val="28"/>
          <w:szCs w:val="28"/>
        </w:rPr>
        <w:t>日</w:t>
      </w:r>
    </w:p>
    <w:p>
      <w:pPr>
        <w:pageBreakBefore w:val="0"/>
        <w:widowControl/>
        <w:kinsoku/>
        <w:wordWrap/>
        <w:overflowPunct/>
        <w:topLinePunct w:val="0"/>
        <w:bidi w:val="0"/>
        <w:spacing w:line="560" w:lineRule="exact"/>
        <w:jc w:val="left"/>
        <w:textAlignment w:val="auto"/>
        <w:rPr>
          <w:rFonts w:hint="eastAsia" w:ascii="仿宋_GB2312" w:hAnsi="宋体" w:eastAsia="仿宋_GB2312" w:cs="宋体"/>
          <w:i w:val="0"/>
          <w:iCs w:val="0"/>
          <w:snapToGrid/>
          <w:sz w:val="15"/>
          <w:szCs w:val="15"/>
          <w:highlight w:val="none"/>
        </w:rPr>
      </w:pPr>
      <w:r>
        <w:rPr>
          <w:rFonts w:hint="eastAsia" w:ascii="仿宋_GB2312" w:hAnsi="宋体" w:eastAsia="仿宋_GB2312" w:cs="宋体"/>
          <w:i w:val="0"/>
          <w:iCs w:val="0"/>
          <w:snapToGrid/>
          <w:sz w:val="15"/>
          <w:szCs w:val="15"/>
          <w:highlight w:val="none"/>
        </w:rPr>
        <w:t> </w:t>
      </w:r>
    </w:p>
    <w:p>
      <w:pPr>
        <w:pageBreakBefore w:val="0"/>
        <w:widowControl/>
        <w:kinsoku/>
        <w:wordWrap/>
        <w:overflowPunct/>
        <w:topLinePunct w:val="0"/>
        <w:bidi w:val="0"/>
        <w:spacing w:line="560" w:lineRule="exact"/>
        <w:jc w:val="left"/>
        <w:textAlignment w:val="auto"/>
        <w:rPr>
          <w:rFonts w:hint="eastAsia" w:ascii="仿宋_GB2312" w:hAnsi="宋体" w:eastAsia="仿宋_GB2312" w:cs="宋体"/>
          <w:i w:val="0"/>
          <w:iCs w:val="0"/>
          <w:snapToGrid/>
          <w:sz w:val="28"/>
          <w:szCs w:val="28"/>
          <w:highlight w:val="none"/>
          <w:u w:val="single"/>
        </w:rPr>
      </w:pPr>
      <w:r>
        <w:rPr>
          <w:rFonts w:hint="eastAsia" w:ascii="仿宋_GB2312" w:hAnsi="宋体" w:eastAsia="仿宋_GB2312" w:cs="宋体"/>
          <w:i w:val="0"/>
          <w:iCs w:val="0"/>
          <w:snapToGrid/>
          <w:sz w:val="28"/>
          <w:szCs w:val="28"/>
          <w:highlight w:val="none"/>
        </w:rPr>
        <w:t>注：①</w:t>
      </w:r>
      <w:r>
        <w:rPr>
          <w:rFonts w:hint="eastAsia" w:ascii="仿宋_GB2312" w:hAnsi="宋体" w:eastAsia="仿宋_GB2312" w:cs="宋体"/>
          <w:i w:val="0"/>
          <w:iCs w:val="0"/>
          <w:snapToGrid/>
          <w:sz w:val="28"/>
          <w:szCs w:val="28"/>
          <w:highlight w:val="none"/>
          <w:u w:val="single"/>
        </w:rPr>
        <w:t>本授权书后应附法定代表人身份证复印件、委托代理人身份证复印件和委托代理人社保证明材料（20</w:t>
      </w:r>
      <w:r>
        <w:rPr>
          <w:rFonts w:hint="eastAsia" w:ascii="仿宋_GB2312" w:hAnsi="宋体" w:eastAsia="仿宋_GB2312" w:cs="宋体"/>
          <w:i w:val="0"/>
          <w:iCs w:val="0"/>
          <w:snapToGrid/>
          <w:sz w:val="28"/>
          <w:szCs w:val="28"/>
          <w:highlight w:val="none"/>
          <w:u w:val="single"/>
          <w:lang w:val="en-US" w:eastAsia="zh-CN"/>
        </w:rPr>
        <w:t>22</w:t>
      </w:r>
      <w:r>
        <w:rPr>
          <w:rFonts w:hint="eastAsia" w:ascii="仿宋_GB2312" w:hAnsi="宋体" w:eastAsia="仿宋_GB2312" w:cs="宋体"/>
          <w:i w:val="0"/>
          <w:iCs w:val="0"/>
          <w:snapToGrid/>
          <w:sz w:val="28"/>
          <w:szCs w:val="28"/>
          <w:highlight w:val="none"/>
          <w:u w:val="single"/>
        </w:rPr>
        <w:t>年</w:t>
      </w:r>
      <w:r>
        <w:rPr>
          <w:rFonts w:hint="eastAsia" w:ascii="仿宋_GB2312" w:hAnsi="宋体" w:eastAsia="仿宋_GB2312" w:cs="宋体"/>
          <w:i w:val="0"/>
          <w:iCs w:val="0"/>
          <w:snapToGrid/>
          <w:sz w:val="28"/>
          <w:szCs w:val="28"/>
          <w:highlight w:val="none"/>
          <w:u w:val="single"/>
          <w:lang w:val="en-US" w:eastAsia="zh-CN"/>
        </w:rPr>
        <w:t>9</w:t>
      </w:r>
      <w:r>
        <w:rPr>
          <w:rFonts w:hint="eastAsia" w:ascii="仿宋_GB2312" w:hAnsi="宋体" w:eastAsia="仿宋_GB2312" w:cs="宋体"/>
          <w:i w:val="0"/>
          <w:iCs w:val="0"/>
          <w:snapToGrid/>
          <w:sz w:val="28"/>
          <w:szCs w:val="28"/>
          <w:highlight w:val="none"/>
          <w:u w:val="single"/>
        </w:rPr>
        <w:t>月-20</w:t>
      </w:r>
      <w:r>
        <w:rPr>
          <w:rFonts w:hint="eastAsia" w:ascii="仿宋_GB2312" w:hAnsi="宋体" w:eastAsia="仿宋_GB2312" w:cs="宋体"/>
          <w:i w:val="0"/>
          <w:iCs w:val="0"/>
          <w:snapToGrid/>
          <w:sz w:val="28"/>
          <w:szCs w:val="28"/>
          <w:highlight w:val="none"/>
          <w:u w:val="single"/>
          <w:lang w:val="en-US" w:eastAsia="zh-CN"/>
        </w:rPr>
        <w:t>23</w:t>
      </w:r>
      <w:r>
        <w:rPr>
          <w:rFonts w:hint="eastAsia" w:ascii="仿宋_GB2312" w:hAnsi="宋体" w:eastAsia="仿宋_GB2312" w:cs="宋体"/>
          <w:i w:val="0"/>
          <w:iCs w:val="0"/>
          <w:snapToGrid/>
          <w:sz w:val="28"/>
          <w:szCs w:val="28"/>
          <w:highlight w:val="none"/>
          <w:u w:val="single"/>
        </w:rPr>
        <w:t>年</w:t>
      </w:r>
      <w:r>
        <w:rPr>
          <w:rFonts w:hint="eastAsia" w:ascii="仿宋_GB2312" w:hAnsi="宋体" w:eastAsia="仿宋_GB2312" w:cs="宋体"/>
          <w:i w:val="0"/>
          <w:iCs w:val="0"/>
          <w:snapToGrid/>
          <w:sz w:val="28"/>
          <w:szCs w:val="28"/>
          <w:highlight w:val="none"/>
          <w:u w:val="single"/>
          <w:lang w:val="en-US" w:eastAsia="zh-CN"/>
        </w:rPr>
        <w:t>2</w:t>
      </w:r>
      <w:r>
        <w:rPr>
          <w:rFonts w:hint="eastAsia" w:ascii="仿宋_GB2312" w:hAnsi="宋体" w:eastAsia="仿宋_GB2312" w:cs="宋体"/>
          <w:i w:val="0"/>
          <w:iCs w:val="0"/>
          <w:snapToGrid/>
          <w:sz w:val="28"/>
          <w:szCs w:val="28"/>
          <w:highlight w:val="none"/>
          <w:u w:val="single"/>
        </w:rPr>
        <w:t>月）复印件。</w:t>
      </w:r>
    </w:p>
    <w:p>
      <w:pPr>
        <w:pageBreakBefore w:val="0"/>
        <w:widowControl/>
        <w:kinsoku/>
        <w:wordWrap/>
        <w:overflowPunct/>
        <w:topLinePunct w:val="0"/>
        <w:bidi w:val="0"/>
        <w:spacing w:line="560" w:lineRule="exact"/>
        <w:jc w:val="left"/>
        <w:textAlignment w:val="auto"/>
        <w:rPr>
          <w:rFonts w:hint="eastAsia" w:ascii="仿宋_GB2312" w:hAnsi="宋体" w:eastAsia="仿宋_GB2312" w:cs="宋体"/>
          <w:i w:val="0"/>
          <w:iCs w:val="0"/>
          <w:snapToGrid/>
          <w:sz w:val="28"/>
          <w:szCs w:val="28"/>
          <w:highlight w:val="none"/>
        </w:rPr>
      </w:pPr>
      <w:r>
        <w:rPr>
          <w:rFonts w:hint="eastAsia" w:ascii="仿宋_GB2312" w:hAnsi="宋体" w:eastAsia="仿宋_GB2312" w:cs="宋体"/>
          <w:i w:val="0"/>
          <w:iCs w:val="0"/>
          <w:snapToGrid/>
          <w:sz w:val="28"/>
          <w:szCs w:val="28"/>
          <w:highlight w:val="none"/>
        </w:rPr>
        <w:t>   ②委托代理人限为1人。</w:t>
      </w:r>
    </w:p>
    <w:p>
      <w:pPr>
        <w:pStyle w:val="5"/>
        <w:pageBreakBefore w:val="0"/>
        <w:kinsoku/>
        <w:wordWrap/>
        <w:overflowPunct/>
        <w:topLinePunct w:val="0"/>
        <w:bidi w:val="0"/>
        <w:spacing w:line="560" w:lineRule="exact"/>
        <w:textAlignment w:val="auto"/>
        <w:rPr>
          <w:rFonts w:ascii="仿宋_GB2312" w:hAnsi="Helvetica" w:eastAsia="仿宋_GB2312"/>
          <w:b/>
          <w:sz w:val="28"/>
          <w:szCs w:val="28"/>
        </w:rPr>
      </w:pPr>
      <w:bookmarkStart w:id="9" w:name="_Toc9661"/>
      <w:r>
        <w:rPr>
          <w:rFonts w:hint="eastAsia"/>
        </w:rPr>
        <w:t>四、信用中国查询截图</w:t>
      </w:r>
      <w:bookmarkEnd w:id="9"/>
    </w:p>
    <w:p>
      <w:pPr>
        <w:pageBreakBefore w:val="0"/>
        <w:kinsoku/>
        <w:wordWrap/>
        <w:overflowPunct/>
        <w:topLinePunct w:val="0"/>
        <w:bidi w:val="0"/>
        <w:spacing w:line="560" w:lineRule="exact"/>
        <w:textAlignment w:val="auto"/>
        <w:rPr>
          <w:rFonts w:hint="eastAsia"/>
        </w:rPr>
      </w:pPr>
      <w:bookmarkStart w:id="10" w:name="_Toc5199"/>
    </w:p>
    <w:bookmarkEnd w:id="10"/>
    <w:p>
      <w:pPr>
        <w:pStyle w:val="5"/>
        <w:pageBreakBefore w:val="0"/>
        <w:kinsoku/>
        <w:wordWrap/>
        <w:overflowPunct/>
        <w:topLinePunct w:val="0"/>
        <w:bidi w:val="0"/>
        <w:spacing w:line="560" w:lineRule="exact"/>
        <w:textAlignment w:val="auto"/>
        <w:rPr>
          <w:rFonts w:hint="default" w:ascii="仿宋_GB2312" w:hAnsi="仿宋_GB2312" w:eastAsia="等线"/>
          <w:color w:val="000000"/>
          <w:spacing w:val="-6"/>
          <w:sz w:val="21"/>
          <w:lang w:val="en-US" w:eastAsia="zh-CN"/>
        </w:rPr>
      </w:pPr>
      <w:r>
        <w:rPr>
          <w:rFonts w:hint="eastAsia"/>
        </w:rPr>
        <w:t>五、企业营业执照</w:t>
      </w:r>
      <w:r>
        <w:rPr>
          <w:rFonts w:hint="eastAsia"/>
          <w:lang w:val="en-US" w:eastAsia="zh-CN"/>
        </w:rPr>
        <w:t>或事业单位法人证明</w:t>
      </w:r>
    </w:p>
    <w:p>
      <w:pPr>
        <w:pStyle w:val="7"/>
        <w:pageBreakBefore w:val="0"/>
        <w:kinsoku/>
        <w:wordWrap/>
        <w:overflowPunct/>
        <w:topLinePunct w:val="0"/>
        <w:bidi w:val="0"/>
        <w:adjustRightInd w:val="0"/>
        <w:spacing w:line="560" w:lineRule="exact"/>
        <w:ind w:firstLine="720"/>
        <w:jc w:val="center"/>
        <w:textAlignment w:val="auto"/>
        <w:rPr>
          <w:rFonts w:ascii="宋体" w:hAnsi="宋体" w:cs="宋体"/>
          <w:b/>
          <w:snapToGrid/>
          <w:sz w:val="36"/>
          <w:szCs w:val="36"/>
        </w:rPr>
      </w:pPr>
    </w:p>
    <w:p>
      <w:pPr>
        <w:pStyle w:val="5"/>
        <w:pageBreakBefore w:val="0"/>
        <w:kinsoku/>
        <w:wordWrap/>
        <w:overflowPunct/>
        <w:topLinePunct w:val="0"/>
        <w:bidi w:val="0"/>
        <w:spacing w:line="560" w:lineRule="exact"/>
        <w:textAlignment w:val="auto"/>
        <w:rPr>
          <w:rFonts w:hint="eastAsia" w:ascii="仿宋_GB2312" w:eastAsia="仿宋_GB2312"/>
          <w:sz w:val="21"/>
        </w:rPr>
      </w:pPr>
      <w:bookmarkStart w:id="11" w:name="_Toc26248"/>
      <w:r>
        <w:rPr>
          <w:rFonts w:hint="eastAsia"/>
        </w:rPr>
        <w:t>六、资质证书</w:t>
      </w:r>
      <w:bookmarkEnd w:id="11"/>
    </w:p>
    <w:p>
      <w:pPr>
        <w:pStyle w:val="5"/>
        <w:pageBreakBefore w:val="0"/>
        <w:kinsoku/>
        <w:wordWrap/>
        <w:overflowPunct/>
        <w:topLinePunct w:val="0"/>
        <w:bidi w:val="0"/>
        <w:spacing w:line="560" w:lineRule="exact"/>
        <w:textAlignment w:val="auto"/>
        <w:rPr>
          <w:rFonts w:ascii="仿宋_GB2312" w:hAnsi="仿宋_GB2312" w:eastAsia="仿宋_GB2312"/>
          <w:color w:val="000000"/>
          <w:spacing w:val="-6"/>
          <w:sz w:val="32"/>
          <w:szCs w:val="32"/>
        </w:rPr>
      </w:pPr>
      <w:bookmarkStart w:id="12" w:name="_Toc11326"/>
      <w:r>
        <w:rPr>
          <w:rFonts w:hint="eastAsia"/>
        </w:rPr>
        <w:t>七、拟派驻的专业人员情况汇总表</w:t>
      </w:r>
      <w:bookmarkEnd w:id="12"/>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141"/>
        <w:gridCol w:w="1588"/>
        <w:gridCol w:w="1701"/>
        <w:gridCol w:w="1418"/>
        <w:gridCol w:w="929"/>
        <w:gridCol w:w="14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7" w:hRule="atLeast"/>
        </w:trPr>
        <w:tc>
          <w:tcPr>
            <w:tcW w:w="815" w:type="dxa"/>
            <w:noWrap w:val="0"/>
            <w:vAlign w:val="center"/>
          </w:tcPr>
          <w:p>
            <w:pPr>
              <w:pageBreakBefore w:val="0"/>
              <w:kinsoku/>
              <w:wordWrap/>
              <w:overflowPunct/>
              <w:topLinePunct w:val="0"/>
              <w:bidi w:val="0"/>
              <w:adjustRightInd w:val="0"/>
              <w:spacing w:after="156" w:afterLines="50" w:line="560" w:lineRule="exact"/>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序号</w:t>
            </w:r>
          </w:p>
        </w:tc>
        <w:tc>
          <w:tcPr>
            <w:tcW w:w="1141"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姓  名</w:t>
            </w:r>
          </w:p>
        </w:tc>
        <w:tc>
          <w:tcPr>
            <w:tcW w:w="1588"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在本项目中拟任职务</w:t>
            </w: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开始从事本工作时间</w:t>
            </w: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从事专业</w:t>
            </w:r>
          </w:p>
        </w:tc>
        <w:tc>
          <w:tcPr>
            <w:tcW w:w="929"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职  称</w:t>
            </w: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注册（资格）证书名称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1</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项目负责人</w:t>
            </w: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2</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4</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5</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6</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noWrap w:val="0"/>
            <w:vAlign w:val="center"/>
          </w:tcPr>
          <w:p>
            <w:pPr>
              <w:pageBreakBefore w:val="0"/>
              <w:kinsoku/>
              <w:wordWrap/>
              <w:overflowPunct/>
              <w:topLinePunct w:val="0"/>
              <w:bidi w:val="0"/>
              <w:adjustRightInd w:val="0"/>
              <w:spacing w:after="156" w:afterLines="50" w:line="560" w:lineRule="exact"/>
              <w:jc w:val="center"/>
              <w:textAlignment w:val="auto"/>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w:t>
            </w:r>
          </w:p>
        </w:tc>
        <w:tc>
          <w:tcPr>
            <w:tcW w:w="1141"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588" w:type="dxa"/>
            <w:noWrap w:val="0"/>
            <w:vAlign w:val="center"/>
          </w:tcPr>
          <w:p>
            <w:pPr>
              <w:pageBreakBefore w:val="0"/>
              <w:kinsoku/>
              <w:wordWrap/>
              <w:overflowPunct/>
              <w:topLinePunct w:val="0"/>
              <w:bidi w:val="0"/>
              <w:adjustRightInd w:val="0"/>
              <w:spacing w:after="156" w:afterLines="50" w:line="560" w:lineRule="exact"/>
              <w:ind w:firstLine="536" w:firstLineChars="200"/>
              <w:jc w:val="center"/>
              <w:textAlignment w:val="auto"/>
              <w:rPr>
                <w:rFonts w:hint="eastAsia" w:ascii="仿宋_GB2312" w:hAnsi="仿宋" w:eastAsia="仿宋_GB2312"/>
                <w:color w:val="000000"/>
                <w:spacing w:val="-6"/>
                <w:sz w:val="28"/>
                <w:szCs w:val="28"/>
              </w:rPr>
            </w:pPr>
          </w:p>
        </w:tc>
        <w:tc>
          <w:tcPr>
            <w:tcW w:w="1701"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18" w:type="dxa"/>
            <w:tcBorders>
              <w:lef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929" w:type="dxa"/>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c>
          <w:tcPr>
            <w:tcW w:w="1442" w:type="dxa"/>
            <w:tcBorders>
              <w:right w:val="single" w:color="auto" w:sz="4" w:space="0"/>
            </w:tcBorders>
            <w:noWrap w:val="0"/>
            <w:vAlign w:val="center"/>
          </w:tcPr>
          <w:p>
            <w:pPr>
              <w:pageBreakBefore w:val="0"/>
              <w:kinsoku/>
              <w:wordWrap/>
              <w:overflowPunct/>
              <w:topLinePunct w:val="0"/>
              <w:bidi w:val="0"/>
              <w:adjustRightInd w:val="0"/>
              <w:spacing w:after="156" w:afterLines="50" w:line="560" w:lineRule="exact"/>
              <w:ind w:firstLine="538" w:firstLineChars="200"/>
              <w:jc w:val="center"/>
              <w:textAlignment w:val="auto"/>
              <w:rPr>
                <w:rFonts w:hint="eastAsia" w:ascii="仿宋_GB2312" w:hAnsi="仿宋" w:eastAsia="仿宋_GB2312"/>
                <w:b/>
                <w:bCs/>
                <w:color w:val="000000"/>
                <w:spacing w:val="-6"/>
                <w:kern w:val="44"/>
                <w:sz w:val="28"/>
                <w:szCs w:val="28"/>
              </w:rPr>
            </w:pPr>
          </w:p>
        </w:tc>
      </w:tr>
    </w:tbl>
    <w:p>
      <w:pPr>
        <w:pageBreakBefore w:val="0"/>
        <w:kinsoku/>
        <w:wordWrap/>
        <w:overflowPunct/>
        <w:topLinePunct w:val="0"/>
        <w:bidi w:val="0"/>
        <w:adjustRightInd w:val="0"/>
        <w:spacing w:line="560" w:lineRule="exact"/>
        <w:textAlignment w:val="auto"/>
        <w:rPr>
          <w:rFonts w:hint="eastAsia" w:ascii="仿宋_GB2312" w:hAnsi="仿宋_GB2312" w:eastAsia="仿宋_GB2312"/>
          <w:color w:val="FF6600"/>
          <w:spacing w:val="-6"/>
          <w:sz w:val="24"/>
          <w:szCs w:val="24"/>
          <w:u w:val="single"/>
        </w:rPr>
      </w:pPr>
      <w:r>
        <w:rPr>
          <w:rFonts w:hint="eastAsia" w:ascii="仿宋_GB2312" w:hAnsi="仿宋_GB2312" w:eastAsia="仿宋_GB2312"/>
          <w:color w:val="000000"/>
          <w:spacing w:val="-6"/>
          <w:sz w:val="24"/>
          <w:szCs w:val="24"/>
        </w:rPr>
        <w:t>注：①排在第一位的应为项目负责人。</w:t>
      </w:r>
    </w:p>
    <w:p>
      <w:pPr>
        <w:pageBreakBefore w:val="0"/>
        <w:kinsoku/>
        <w:wordWrap/>
        <w:overflowPunct/>
        <w:topLinePunct w:val="0"/>
        <w:bidi w:val="0"/>
        <w:adjustRightInd w:val="0"/>
        <w:spacing w:line="560" w:lineRule="exact"/>
        <w:ind w:left="422" w:leftChars="201"/>
        <w:textAlignment w:val="auto"/>
        <w:rPr>
          <w:rFonts w:hint="eastAsia" w:ascii="仿宋_GB2312" w:hAnsi="仿宋_GB2312" w:eastAsia="仿宋_GB2312"/>
          <w:color w:val="000000"/>
          <w:spacing w:val="-6"/>
          <w:sz w:val="24"/>
          <w:szCs w:val="24"/>
        </w:rPr>
      </w:pPr>
      <w:r>
        <w:rPr>
          <w:rFonts w:hint="eastAsia" w:ascii="仿宋_GB2312" w:hAnsi="仿宋_GB2312" w:eastAsia="仿宋_GB2312"/>
          <w:color w:val="000000"/>
          <w:spacing w:val="-6"/>
          <w:sz w:val="24"/>
          <w:szCs w:val="24"/>
        </w:rPr>
        <w:t>②拟派驻的人员中选注一位联系人。</w:t>
      </w:r>
    </w:p>
    <w:p>
      <w:pPr>
        <w:pageBreakBefore w:val="0"/>
        <w:kinsoku/>
        <w:wordWrap/>
        <w:overflowPunct/>
        <w:topLinePunct w:val="0"/>
        <w:bidi w:val="0"/>
        <w:adjustRightInd w:val="0"/>
        <w:spacing w:line="560" w:lineRule="exact"/>
        <w:ind w:left="422" w:leftChars="201"/>
        <w:textAlignment w:val="auto"/>
        <w:rPr>
          <w:rFonts w:hint="eastAsia" w:ascii="仿宋_GB2312" w:hAnsi="仿宋_GB2312" w:eastAsia="仿宋_GB2312"/>
          <w:color w:val="000000"/>
          <w:spacing w:val="-6"/>
          <w:sz w:val="24"/>
          <w:szCs w:val="24"/>
        </w:rPr>
      </w:pPr>
      <w:r>
        <w:rPr>
          <w:rFonts w:hint="eastAsia" w:ascii="仿宋_GB2312" w:hAnsi="仿宋_GB2312" w:eastAsia="仿宋_GB2312"/>
          <w:color w:val="000000"/>
          <w:spacing w:val="-6"/>
          <w:sz w:val="24"/>
          <w:szCs w:val="24"/>
          <w:lang w:val="en-US" w:eastAsia="zh-CN"/>
        </w:rPr>
        <w:t>③</w:t>
      </w:r>
      <w:r>
        <w:rPr>
          <w:rFonts w:hint="eastAsia" w:ascii="仿宋_GB2312" w:hAnsi="仿宋_GB2312" w:eastAsia="仿宋_GB2312"/>
          <w:color w:val="000000"/>
          <w:spacing w:val="-6"/>
          <w:sz w:val="24"/>
          <w:szCs w:val="24"/>
        </w:rPr>
        <w:t>视情况附“职称证、岗位证书、注册证书”、养老保险手册或社保机构的缴纳证明（提供以上所有人员的202</w:t>
      </w:r>
      <w:r>
        <w:rPr>
          <w:rFonts w:hint="eastAsia" w:ascii="仿宋_GB2312" w:hAnsi="仿宋_GB2312" w:eastAsia="仿宋_GB2312"/>
          <w:color w:val="000000"/>
          <w:spacing w:val="-6"/>
          <w:sz w:val="24"/>
          <w:szCs w:val="24"/>
          <w:lang w:val="en-US" w:eastAsia="zh-CN"/>
        </w:rPr>
        <w:t>2</w:t>
      </w:r>
      <w:r>
        <w:rPr>
          <w:rFonts w:hint="eastAsia" w:ascii="仿宋_GB2312" w:hAnsi="仿宋_GB2312" w:eastAsia="仿宋_GB2312"/>
          <w:color w:val="000000"/>
          <w:spacing w:val="-6"/>
          <w:sz w:val="24"/>
          <w:szCs w:val="24"/>
        </w:rPr>
        <w:t>年</w:t>
      </w:r>
      <w:r>
        <w:rPr>
          <w:rFonts w:hint="eastAsia" w:ascii="仿宋_GB2312" w:hAnsi="仿宋_GB2312" w:eastAsia="仿宋_GB2312"/>
          <w:color w:val="000000"/>
          <w:spacing w:val="-6"/>
          <w:sz w:val="24"/>
          <w:szCs w:val="24"/>
          <w:lang w:val="en-US" w:eastAsia="zh-CN"/>
        </w:rPr>
        <w:t>1</w:t>
      </w:r>
      <w:r>
        <w:rPr>
          <w:rFonts w:hint="eastAsia" w:ascii="仿宋_GB2312" w:hAnsi="仿宋_GB2312" w:eastAsia="仿宋_GB2312"/>
          <w:color w:val="000000"/>
          <w:spacing w:val="-6"/>
          <w:sz w:val="24"/>
          <w:szCs w:val="24"/>
        </w:rPr>
        <w:t>月至比选评比日任意</w:t>
      </w:r>
      <w:r>
        <w:rPr>
          <w:rFonts w:hint="eastAsia" w:ascii="仿宋_GB2312" w:hAnsi="仿宋_GB2312" w:eastAsia="仿宋_GB2312"/>
          <w:color w:val="000000"/>
          <w:spacing w:val="-6"/>
          <w:sz w:val="24"/>
          <w:szCs w:val="24"/>
          <w:lang w:eastAsia="zh-CN"/>
        </w:rPr>
        <w:t>连续</w:t>
      </w:r>
      <w:r>
        <w:rPr>
          <w:rFonts w:hint="eastAsia" w:ascii="仿宋_GB2312" w:hAnsi="仿宋_GB2312" w:eastAsia="仿宋_GB2312"/>
          <w:color w:val="000000"/>
          <w:spacing w:val="-6"/>
          <w:sz w:val="24"/>
          <w:szCs w:val="24"/>
        </w:rPr>
        <w:t>6个月的养老保险缴纳证明）</w:t>
      </w:r>
    </w:p>
    <w:p>
      <w:pPr>
        <w:pageBreakBefore w:val="0"/>
        <w:kinsoku/>
        <w:wordWrap/>
        <w:overflowPunct/>
        <w:topLinePunct w:val="0"/>
        <w:bidi w:val="0"/>
        <w:adjustRightInd w:val="0"/>
        <w:spacing w:after="156" w:afterLines="50" w:line="560" w:lineRule="exact"/>
        <w:ind w:left="105" w:leftChars="50" w:firstLine="536" w:firstLineChars="200"/>
        <w:textAlignment w:val="auto"/>
        <w:rPr>
          <w:rFonts w:hint="eastAsia" w:ascii="仿宋_GB2312" w:hAnsi="仿宋" w:eastAsia="仿宋_GB2312"/>
          <w:spacing w:val="-6"/>
          <w:sz w:val="28"/>
          <w:szCs w:val="28"/>
        </w:rPr>
      </w:pPr>
      <w:bookmarkStart w:id="13" w:name="_Toc11432"/>
    </w:p>
    <w:p>
      <w:pPr>
        <w:pageBreakBefore w:val="0"/>
        <w:kinsoku/>
        <w:wordWrap/>
        <w:overflowPunct/>
        <w:topLinePunct w:val="0"/>
        <w:bidi w:val="0"/>
        <w:adjustRightInd w:val="0"/>
        <w:spacing w:after="156" w:afterLines="50" w:line="560" w:lineRule="exact"/>
        <w:ind w:left="105" w:leftChars="50" w:firstLine="536" w:firstLineChars="200"/>
        <w:textAlignment w:val="auto"/>
        <w:rPr>
          <w:rFonts w:hint="eastAsia" w:ascii="仿宋" w:hAnsi="仿宋" w:eastAsia="仿宋"/>
          <w:spacing w:val="-6"/>
          <w:sz w:val="28"/>
          <w:szCs w:val="28"/>
        </w:rPr>
      </w:pPr>
    </w:p>
    <w:p>
      <w:pPr>
        <w:pStyle w:val="5"/>
        <w:pageBreakBefore w:val="0"/>
        <w:kinsoku/>
        <w:wordWrap/>
        <w:overflowPunct/>
        <w:topLinePunct w:val="0"/>
        <w:bidi w:val="0"/>
        <w:spacing w:line="560" w:lineRule="exact"/>
        <w:textAlignment w:val="auto"/>
        <w:rPr>
          <w:rFonts w:hint="eastAsia"/>
        </w:rPr>
      </w:pPr>
      <w:r>
        <w:rPr>
          <w:rFonts w:hint="eastAsia"/>
          <w:lang w:val="en-US" w:eastAsia="zh-CN"/>
        </w:rPr>
        <w:t>八</w:t>
      </w:r>
      <w:r>
        <w:rPr>
          <w:rFonts w:hint="eastAsia"/>
        </w:rPr>
        <w:t>、报价文件</w:t>
      </w: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Style w:val="5"/>
        <w:pageBreakBefore w:val="0"/>
        <w:kinsoku/>
        <w:wordWrap/>
        <w:overflowPunct/>
        <w:topLinePunct w:val="0"/>
        <w:bidi w:val="0"/>
        <w:spacing w:line="560" w:lineRule="exact"/>
        <w:textAlignment w:val="auto"/>
      </w:pPr>
      <w:r>
        <w:rPr>
          <w:rFonts w:hint="eastAsia"/>
          <w:lang w:val="en-US" w:eastAsia="zh-CN"/>
        </w:rPr>
        <w:t>九</w:t>
      </w:r>
      <w:r>
        <w:rPr>
          <w:rFonts w:hint="eastAsia"/>
        </w:rPr>
        <w:t>、类似业绩</w:t>
      </w:r>
      <w:bookmarkEnd w:id="13"/>
    </w:p>
    <w:p>
      <w:pPr>
        <w:pageBreakBefore w:val="0"/>
        <w:kinsoku/>
        <w:wordWrap/>
        <w:overflowPunct/>
        <w:topLinePunct w:val="0"/>
        <w:bidi w:val="0"/>
        <w:spacing w:line="560" w:lineRule="exact"/>
        <w:jc w:val="center"/>
        <w:textAlignment w:val="auto"/>
        <w:rPr>
          <w:rFonts w:ascii="仿宋_GB2312" w:hAnsi="仿宋" w:eastAsia="仿宋_GB2312"/>
          <w:spacing w:val="-6"/>
          <w:sz w:val="24"/>
          <w:szCs w:val="24"/>
        </w:rPr>
      </w:pPr>
      <w:r>
        <w:rPr>
          <w:rFonts w:hint="eastAsia" w:ascii="仿宋" w:hAnsi="仿宋" w:eastAsia="仿宋"/>
          <w:spacing w:val="-6"/>
          <w:sz w:val="28"/>
          <w:szCs w:val="28"/>
        </w:rPr>
        <w:t>（</w:t>
      </w:r>
      <w:r>
        <w:rPr>
          <w:rFonts w:hint="eastAsia" w:ascii="仿宋_GB2312" w:hAnsi="仿宋" w:eastAsia="仿宋_GB2312"/>
          <w:spacing w:val="-6"/>
          <w:sz w:val="24"/>
          <w:szCs w:val="24"/>
        </w:rPr>
        <w:t>20</w:t>
      </w:r>
      <w:r>
        <w:rPr>
          <w:rFonts w:hint="eastAsia" w:ascii="仿宋_GB2312" w:hAnsi="仿宋" w:eastAsia="仿宋_GB2312"/>
          <w:spacing w:val="-6"/>
          <w:sz w:val="24"/>
          <w:szCs w:val="24"/>
          <w:lang w:val="en-US" w:eastAsia="zh-CN"/>
        </w:rPr>
        <w:t>20</w:t>
      </w:r>
      <w:r>
        <w:rPr>
          <w:rFonts w:hint="eastAsia" w:ascii="仿宋_GB2312" w:hAnsi="仿宋" w:eastAsia="仿宋_GB2312"/>
          <w:spacing w:val="-6"/>
          <w:sz w:val="24"/>
          <w:szCs w:val="24"/>
        </w:rPr>
        <w:t>年1月1日至今）</w:t>
      </w:r>
    </w:p>
    <w:tbl>
      <w:tblPr>
        <w:tblStyle w:val="11"/>
        <w:tblW w:w="0" w:type="auto"/>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5"/>
        <w:gridCol w:w="2210"/>
        <w:gridCol w:w="1519"/>
        <w:gridCol w:w="1613"/>
        <w:gridCol w:w="1502"/>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合同签</w:t>
            </w:r>
          </w:p>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订时间</w:t>
            </w: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项目名称</w:t>
            </w: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业主单位</w:t>
            </w: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业主联系人及电话</w:t>
            </w: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i/>
                <w:iCs/>
                <w:spacing w:val="-6"/>
                <w:sz w:val="28"/>
                <w:szCs w:val="28"/>
                <w:highlight w:val="yellow"/>
                <w:u w:val="single"/>
              </w:rPr>
            </w:pPr>
            <w:r>
              <w:rPr>
                <w:rFonts w:hint="eastAsia" w:ascii="仿宋_GB2312" w:hAnsi="仿宋" w:eastAsia="仿宋_GB2312"/>
                <w:i w:val="0"/>
                <w:iCs w:val="0"/>
                <w:spacing w:val="-6"/>
                <w:sz w:val="28"/>
                <w:szCs w:val="28"/>
                <w:highlight w:val="none"/>
                <w:u w:val="none"/>
              </w:rPr>
              <w:t>工程费（万元）</w:t>
            </w: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05"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2210"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19"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613"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502"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c>
          <w:tcPr>
            <w:tcW w:w="1048" w:type="dxa"/>
            <w:noWrap w:val="0"/>
            <w:vAlign w:val="center"/>
          </w:tcPr>
          <w:p>
            <w:pPr>
              <w:pageBreakBefore w:val="0"/>
              <w:kinsoku/>
              <w:wordWrap/>
              <w:overflowPunct/>
              <w:topLinePunct w:val="0"/>
              <w:bidi w:val="0"/>
              <w:spacing w:line="560" w:lineRule="exact"/>
              <w:jc w:val="center"/>
              <w:textAlignment w:val="auto"/>
              <w:rPr>
                <w:rFonts w:hint="eastAsia" w:ascii="仿宋_GB2312" w:hAnsi="仿宋" w:eastAsia="仿宋_GB2312"/>
                <w:spacing w:val="-6"/>
                <w:sz w:val="24"/>
                <w:szCs w:val="24"/>
              </w:rPr>
            </w:pPr>
          </w:p>
        </w:tc>
      </w:tr>
    </w:tbl>
    <w:p>
      <w:pPr>
        <w:pageBreakBefore w:val="0"/>
        <w:kinsoku/>
        <w:wordWrap/>
        <w:overflowPunct/>
        <w:topLinePunct w:val="0"/>
        <w:bidi w:val="0"/>
        <w:spacing w:line="560" w:lineRule="exact"/>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注：①比选申请人只需填写规定时限内的业绩；超出规定时限的，比选人不予考虑。</w:t>
      </w:r>
    </w:p>
    <w:p>
      <w:pPr>
        <w:pageBreakBefore w:val="0"/>
        <w:kinsoku/>
        <w:wordWrap/>
        <w:overflowPunct/>
        <w:topLinePunct w:val="0"/>
        <w:bidi w:val="0"/>
        <w:spacing w:line="560" w:lineRule="exact"/>
        <w:ind w:firstLine="536" w:firstLineChars="200"/>
        <w:textAlignment w:val="auto"/>
        <w:rPr>
          <w:rFonts w:hint="eastAsia" w:ascii="仿宋_GB2312" w:hAnsi="仿宋" w:eastAsia="仿宋_GB2312"/>
          <w:spacing w:val="-6"/>
          <w:sz w:val="28"/>
          <w:szCs w:val="28"/>
        </w:rPr>
      </w:pPr>
      <w:r>
        <w:rPr>
          <w:rFonts w:hint="eastAsia" w:ascii="仿宋_GB2312" w:hAnsi="仿宋" w:eastAsia="仿宋_GB2312"/>
          <w:spacing w:val="-6"/>
          <w:sz w:val="28"/>
          <w:szCs w:val="28"/>
        </w:rPr>
        <w:t>②后附</w:t>
      </w:r>
      <w:r>
        <w:rPr>
          <w:rFonts w:hint="eastAsia" w:ascii="仿宋_GB2312" w:hAnsi="仿宋" w:eastAsia="仿宋_GB2312"/>
          <w:spacing w:val="-6"/>
          <w:sz w:val="28"/>
          <w:szCs w:val="28"/>
          <w:lang w:val="en-US" w:eastAsia="zh-CN"/>
        </w:rPr>
        <w:t>技术</w:t>
      </w:r>
      <w:r>
        <w:rPr>
          <w:rFonts w:hint="eastAsia" w:ascii="仿宋_GB2312" w:hAnsi="仿宋" w:eastAsia="仿宋_GB2312"/>
          <w:spacing w:val="-6"/>
          <w:sz w:val="28"/>
          <w:szCs w:val="28"/>
        </w:rPr>
        <w:t>咨询合同复印件及报告成果文件（至少含关键页，</w:t>
      </w:r>
      <w:r>
        <w:rPr>
          <w:rFonts w:hint="eastAsia" w:ascii="仿宋_GB2312" w:hAnsi="宋体" w:eastAsia="仿宋_GB2312" w:cs="宋体"/>
          <w:b/>
          <w:sz w:val="28"/>
          <w:szCs w:val="28"/>
        </w:rPr>
        <w:t>此关键页必须包含多方盖章页</w:t>
      </w:r>
      <w:r>
        <w:rPr>
          <w:rFonts w:hint="eastAsia" w:ascii="仿宋_GB2312" w:hAnsi="仿宋" w:eastAsia="仿宋_GB2312"/>
          <w:spacing w:val="-6"/>
          <w:sz w:val="28"/>
          <w:szCs w:val="28"/>
        </w:rPr>
        <w:t>），否则不予认可。</w:t>
      </w:r>
    </w:p>
    <w:p>
      <w:pPr>
        <w:pageBreakBefore w:val="0"/>
        <w:widowControl/>
        <w:kinsoku/>
        <w:wordWrap/>
        <w:overflowPunct/>
        <w:topLinePunct w:val="0"/>
        <w:bidi w:val="0"/>
        <w:spacing w:line="560" w:lineRule="exact"/>
        <w:jc w:val="left"/>
        <w:textAlignment w:val="auto"/>
        <w:rPr>
          <w:rFonts w:hint="eastAsia" w:ascii="仿宋_GB2312" w:hAnsi="仿宋" w:eastAsia="仿宋_GB2312" w:cs="宋体"/>
          <w:snapToGrid/>
          <w:spacing w:val="4"/>
          <w:sz w:val="28"/>
          <w:szCs w:val="28"/>
        </w:rPr>
      </w:pPr>
    </w:p>
    <w:p>
      <w:pPr>
        <w:pStyle w:val="5"/>
        <w:pageBreakBefore w:val="0"/>
        <w:kinsoku/>
        <w:wordWrap/>
        <w:overflowPunct/>
        <w:topLinePunct w:val="0"/>
        <w:bidi w:val="0"/>
        <w:spacing w:line="560" w:lineRule="exact"/>
        <w:textAlignment w:val="auto"/>
        <w:rPr>
          <w:rFonts w:hint="eastAsia"/>
        </w:rPr>
      </w:pPr>
      <w:r>
        <w:rPr>
          <w:rFonts w:hint="eastAsia"/>
        </w:rPr>
        <w:t>十、技术服务方案</w:t>
      </w: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ageBreakBefore w:val="0"/>
        <w:kinsoku/>
        <w:wordWrap/>
        <w:overflowPunct/>
        <w:topLinePunct w:val="0"/>
        <w:bidi w:val="0"/>
        <w:spacing w:line="560" w:lineRule="exact"/>
        <w:textAlignment w:val="auto"/>
        <w:rPr>
          <w:rFonts w:hint="eastAsia"/>
        </w:rPr>
      </w:pPr>
    </w:p>
    <w:p>
      <w:pPr>
        <w:pStyle w:val="5"/>
        <w:pageBreakBefore w:val="0"/>
        <w:kinsoku/>
        <w:wordWrap/>
        <w:overflowPunct/>
        <w:topLinePunct w:val="0"/>
        <w:bidi w:val="0"/>
        <w:spacing w:line="560" w:lineRule="exact"/>
        <w:textAlignment w:val="auto"/>
        <w:rPr>
          <w:rFonts w:hint="eastAsia"/>
        </w:rPr>
      </w:pPr>
      <w:r>
        <w:rPr>
          <w:rFonts w:hint="eastAsia"/>
        </w:rPr>
        <w:t>十</w:t>
      </w:r>
      <w:r>
        <w:rPr>
          <w:rFonts w:hint="eastAsia"/>
          <w:lang w:val="en-US" w:eastAsia="zh-CN"/>
        </w:rPr>
        <w:t>一</w:t>
      </w:r>
      <w:r>
        <w:rPr>
          <w:rFonts w:hint="eastAsia"/>
        </w:rPr>
        <w:t>、比选申请人认为需要提交的其他资料</w:t>
      </w:r>
    </w:p>
    <w:p>
      <w:pPr>
        <w:pageBreakBefore w:val="0"/>
        <w:kinsoku/>
        <w:wordWrap/>
        <w:overflowPunct/>
        <w:topLinePunct w:val="0"/>
        <w:bidi w:val="0"/>
        <w:spacing w:line="560" w:lineRule="exact"/>
        <w:ind w:firstLine="536" w:firstLineChars="200"/>
        <w:textAlignment w:val="auto"/>
        <w:rPr>
          <w:rFonts w:hint="eastAsia" w:ascii="仿宋_GB2312" w:hAnsi="仿宋" w:eastAsia="仿宋_GB2312"/>
          <w:spacing w:val="-6"/>
          <w:sz w:val="28"/>
          <w:szCs w:val="28"/>
        </w:rPr>
      </w:pPr>
    </w:p>
    <w:p>
      <w:pPr>
        <w:pageBreakBefore w:val="0"/>
        <w:kinsoku/>
        <w:wordWrap/>
        <w:overflowPunct/>
        <w:topLinePunct w:val="0"/>
        <w:bidi w:val="0"/>
        <w:spacing w:line="560" w:lineRule="exact"/>
        <w:ind w:firstLine="536" w:firstLineChars="200"/>
        <w:textAlignment w:val="auto"/>
        <w:rPr>
          <w:rFonts w:hint="eastAsia" w:ascii="仿宋_GB2312" w:hAnsi="仿宋" w:eastAsia="仿宋_GB2312"/>
          <w:spacing w:val="-6"/>
          <w:sz w:val="28"/>
          <w:szCs w:val="28"/>
        </w:rPr>
      </w:pPr>
    </w:p>
    <w:p>
      <w:pPr>
        <w:pageBreakBefore w:val="0"/>
        <w:kinsoku/>
        <w:wordWrap/>
        <w:overflowPunct/>
        <w:topLinePunct w:val="0"/>
        <w:bidi w:val="0"/>
        <w:spacing w:line="560" w:lineRule="exact"/>
        <w:textAlignment w:val="auto"/>
        <w:rPr>
          <w:rFonts w:ascii="仿宋" w:hAnsi="仿宋" w:eastAsia="仿宋"/>
          <w:bCs/>
          <w:sz w:val="44"/>
          <w:szCs w:val="44"/>
          <w:lang w:val="zh-CN"/>
        </w:rPr>
      </w:pPr>
    </w:p>
    <w:p>
      <w:pPr>
        <w:pageBreakBefore w:val="0"/>
        <w:kinsoku/>
        <w:wordWrap/>
        <w:overflowPunct/>
        <w:topLinePunct w:val="0"/>
        <w:bidi w:val="0"/>
        <w:spacing w:line="560" w:lineRule="exact"/>
        <w:ind w:firstLine="560" w:firstLineChars="200"/>
        <w:textAlignment w:val="auto"/>
        <w:rPr>
          <w:rFonts w:hint="eastAsia" w:ascii="仿宋_GB2312" w:hAnsi="仿宋" w:eastAsia="仿宋_GB2312"/>
          <w:sz w:val="28"/>
          <w:szCs w:val="28"/>
        </w:rPr>
      </w:pPr>
    </w:p>
    <w:p>
      <w:pPr>
        <w:pageBreakBefore w:val="0"/>
        <w:kinsoku/>
        <w:wordWrap/>
        <w:overflowPunct/>
        <w:topLinePunct w:val="0"/>
        <w:bidi w:val="0"/>
        <w:spacing w:line="560" w:lineRule="exact"/>
        <w:textAlignment w:val="auto"/>
      </w:pPr>
    </w:p>
    <w:sectPr>
      <w:footerReference r:id="rId7" w:type="default"/>
      <w:pgSz w:w="11906" w:h="16838"/>
      <w:pgMar w:top="1984" w:right="1474" w:bottom="1984" w:left="1587"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r  yang" w:date="2023-02-14T16:07:05Z" w:initials="">
    <w:p w14:paraId="2A9249C9">
      <w:pPr>
        <w:pStyle w:val="6"/>
        <w:rPr>
          <w:rFonts w:hint="eastAsia" w:eastAsia="等线"/>
          <w:lang w:val="en-US" w:eastAsia="zh-CN"/>
        </w:rPr>
      </w:pPr>
      <w:r>
        <w:rPr>
          <w:rFonts w:hint="eastAsia"/>
          <w:lang w:val="en-US" w:eastAsia="zh-CN"/>
        </w:rPr>
        <w:t>申请</w:t>
      </w:r>
    </w:p>
  </w:comment>
  <w:comment w:id="1" w:author="Mr  yang" w:date="2023-02-14T16:07:17Z" w:initials="">
    <w:p w14:paraId="50D40FFE">
      <w:pPr>
        <w:pStyle w:val="6"/>
        <w:rPr>
          <w:rFonts w:hint="eastAsia" w:eastAsia="等线"/>
          <w:lang w:val="en-US" w:eastAsia="zh-CN"/>
        </w:rPr>
      </w:pPr>
      <w:r>
        <w:rPr>
          <w:rFonts w:hint="eastAsia"/>
          <w:lang w:val="en-US" w:eastAsia="zh-CN"/>
        </w:rPr>
        <w:t>申请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9249C9" w15:done="0"/>
  <w15:commentEx w15:paraId="50D40F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Fonts w:hint="eastAsia"/>
      </w:rPr>
      <w:t>第</w:t>
    </w:r>
    <w:r>
      <w:fldChar w:fldCharType="begin"/>
    </w:r>
    <w:r>
      <w:rPr>
        <w:rStyle w:val="14"/>
      </w:rPr>
      <w:instrText xml:space="preserve">PAGE  </w:instrText>
    </w:r>
    <w:r>
      <w:fldChar w:fldCharType="separate"/>
    </w:r>
    <w:r>
      <w:rPr>
        <w:rStyle w:val="14"/>
      </w:rPr>
      <w:t>13</w:t>
    </w:r>
    <w:r>
      <w:fldChar w:fldCharType="end"/>
    </w:r>
    <w:r>
      <w:rPr>
        <w:rStyle w:val="14"/>
        <w:rFonts w:hint="eastAsia"/>
      </w:rPr>
      <w:t>页</w:t>
    </w:r>
  </w:p>
  <w:p>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4437B"/>
    <w:multiLevelType w:val="singleLevel"/>
    <w:tmpl w:val="F934437B"/>
    <w:lvl w:ilvl="0" w:tentative="0">
      <w:start w:val="3"/>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r  yang">
    <w15:presenceInfo w15:providerId="WPS Office" w15:userId="2831262697"/>
  </w15:person>
  <w15:person w15:author="喻">
    <w15:presenceInfo w15:providerId="WPS Office" w15:userId="3706190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YzM2NTQ0ZGJhYzI2Y2IxZGQ0MWI5ZDc4YTAwMGYifQ=="/>
  </w:docVars>
  <w:rsids>
    <w:rsidRoot w:val="77F42A7A"/>
    <w:rsid w:val="03BB7FBE"/>
    <w:rsid w:val="12AA6FEB"/>
    <w:rsid w:val="143516C6"/>
    <w:rsid w:val="180F0F75"/>
    <w:rsid w:val="28F65471"/>
    <w:rsid w:val="2A457966"/>
    <w:rsid w:val="2AE3354A"/>
    <w:rsid w:val="2F3F3AEC"/>
    <w:rsid w:val="32835E21"/>
    <w:rsid w:val="330B6B86"/>
    <w:rsid w:val="38780338"/>
    <w:rsid w:val="399D6D3A"/>
    <w:rsid w:val="3A992100"/>
    <w:rsid w:val="3C4849AD"/>
    <w:rsid w:val="3D6B058E"/>
    <w:rsid w:val="42D4456D"/>
    <w:rsid w:val="452A5BC1"/>
    <w:rsid w:val="488912DD"/>
    <w:rsid w:val="49EC1FFF"/>
    <w:rsid w:val="4C9B7810"/>
    <w:rsid w:val="4CA010CC"/>
    <w:rsid w:val="4D3B4530"/>
    <w:rsid w:val="4F8110A9"/>
    <w:rsid w:val="576A2A02"/>
    <w:rsid w:val="5C9B365E"/>
    <w:rsid w:val="62D54BF9"/>
    <w:rsid w:val="6347009B"/>
    <w:rsid w:val="66AD5756"/>
    <w:rsid w:val="6BC404DB"/>
    <w:rsid w:val="6CB82F28"/>
    <w:rsid w:val="732C7D4F"/>
    <w:rsid w:val="7575207B"/>
    <w:rsid w:val="75A356C3"/>
    <w:rsid w:val="77361421"/>
    <w:rsid w:val="77F42A7A"/>
    <w:rsid w:val="7A1D0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snapToGrid w:val="0"/>
      <w:sz w:val="21"/>
      <w:szCs w:val="21"/>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jc w:val="center"/>
      <w:outlineLvl w:val="0"/>
    </w:pPr>
    <w:rPr>
      <w:b/>
      <w:kern w:val="44"/>
      <w:sz w:val="36"/>
    </w:rPr>
  </w:style>
  <w:style w:type="paragraph" w:styleId="5">
    <w:name w:val="heading 2"/>
    <w:basedOn w:val="1"/>
    <w:next w:val="1"/>
    <w:qFormat/>
    <w:uiPriority w:val="0"/>
    <w:pPr>
      <w:keepNext/>
      <w:keepLines/>
      <w:spacing w:beforeLines="0" w:beforeAutospacing="0" w:afterLines="0" w:afterAutospacing="0" w:line="360" w:lineRule="auto"/>
      <w:jc w:val="center"/>
      <w:outlineLvl w:val="1"/>
    </w:pPr>
    <w:rPr>
      <w:rFonts w:ascii="Arial" w:hAnsi="Arial"/>
      <w:b/>
      <w:sz w:val="36"/>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ind w:left="536"/>
    </w:pPr>
    <w:rPr>
      <w:rFonts w:ascii="宋体" w:hAnsi="宋体" w:eastAsia="宋体"/>
      <w:sz w:val="20"/>
      <w:szCs w:val="20"/>
    </w:rPr>
  </w:style>
  <w:style w:type="paragraph" w:styleId="3">
    <w:name w:val="Body Text 2"/>
    <w:basedOn w:val="1"/>
    <w:qFormat/>
    <w:uiPriority w:val="99"/>
    <w:rPr>
      <w:rFonts w:ascii="宋体"/>
      <w:sz w:val="28"/>
    </w:rPr>
  </w:style>
  <w:style w:type="paragraph" w:styleId="6">
    <w:name w:val="annotation text"/>
    <w:basedOn w:val="1"/>
    <w:qFormat/>
    <w:uiPriority w:val="0"/>
    <w:pPr>
      <w:jc w:val="left"/>
    </w:pPr>
  </w:style>
  <w:style w:type="paragraph" w:styleId="7">
    <w:name w:val="Body Text Indent"/>
    <w:basedOn w:val="1"/>
    <w:qFormat/>
    <w:uiPriority w:val="0"/>
    <w:pPr>
      <w:ind w:firstLine="560" w:firstLineChars="200"/>
    </w:pPr>
    <w:rPr>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snapToGrid/>
      <w:sz w:val="24"/>
      <w:szCs w:val="24"/>
    </w:rPr>
  </w:style>
  <w:style w:type="paragraph" w:styleId="10">
    <w:name w:val="Body Text First Indent 2"/>
    <w:basedOn w:val="7"/>
    <w:qFormat/>
    <w:uiPriority w:val="0"/>
    <w:pPr>
      <w:spacing w:after="120"/>
      <w:ind w:left="420" w:leftChars="200" w:firstLine="420"/>
    </w:pPr>
    <w:rPr>
      <w:sz w:val="21"/>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Default"/>
    <w:qFormat/>
    <w:uiPriority w:val="99"/>
    <w:pPr>
      <w:widowControl w:val="0"/>
      <w:autoSpaceDE w:val="0"/>
      <w:autoSpaceDN w:val="0"/>
      <w:adjustRightInd w:val="0"/>
    </w:pPr>
    <w:rPr>
      <w:rFonts w:ascii="宋体" w:hAnsi="Times New Roman" w:eastAsia="等线" w:cs="宋体"/>
      <w:color w:val="000000"/>
      <w:sz w:val="24"/>
      <w:szCs w:val="24"/>
      <w:lang w:val="en-US" w:eastAsia="zh-CN" w:bidi="ar-SA"/>
    </w:rPr>
  </w:style>
  <w:style w:type="paragraph" w:customStyle="1" w:styleId="16">
    <w:name w:val="列出段落1"/>
    <w:basedOn w:val="1"/>
    <w:qFormat/>
    <w:uiPriority w:val="34"/>
    <w:pPr>
      <w:ind w:firstLine="420" w:firstLineChars="200"/>
    </w:pPr>
    <w:rPr>
      <w:rFonts w:eastAsia="宋体"/>
      <w:snapToGrid/>
      <w:kern w:val="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6469</Words>
  <Characters>7174</Characters>
  <Lines>0</Lines>
  <Paragraphs>0</Paragraphs>
  <TotalTime>0</TotalTime>
  <ScaleCrop>false</ScaleCrop>
  <LinksUpToDate>false</LinksUpToDate>
  <CharactersWithSpaces>8202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2023-01-03T07:52:00Z</dcterms:created>
  <dc:creator>Mr  yang</dc:creator>
  <cp:lastModifiedBy>喻</cp:lastModifiedBy>
  <cp:lastPrinted>2023-03-20T08:34:00Z</cp:lastPrinted>
  <dcterms:modified xsi:type="dcterms:W3CDTF">2023-03-24T03:08:36Z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CD880930BDB74DD5ADD3D86D6262B2C9_13</vt:lpwstr>
  </property>
</Properties>
</file>