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附件2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2020年度河北省“三三三人才工程”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人选情况登记表</w:t>
      </w:r>
    </w:p>
    <w:tbl>
      <w:tblPr>
        <w:tblStyle w:val="4"/>
        <w:tblpPr w:leftFromText="180" w:rightFromText="180" w:vertAnchor="text" w:horzAnchor="page" w:tblpX="1253" w:tblpY="667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23"/>
        <w:gridCol w:w="1329"/>
        <w:gridCol w:w="704"/>
        <w:gridCol w:w="859"/>
        <w:gridCol w:w="1170"/>
        <w:gridCol w:w="810"/>
        <w:gridCol w:w="78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1、工程技术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04265" cy="1548765"/>
                  <wp:effectExtent l="0" t="0" r="635" b="13335"/>
                  <wp:docPr id="1" name="图片 1" descr="李建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建华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李建华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证号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130929198410075724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最终学历获得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学校与时间</w:t>
            </w:r>
          </w:p>
        </w:tc>
        <w:tc>
          <w:tcPr>
            <w:tcW w:w="432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河北工业大学、2012年1月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“三三三人才工程”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层次及获得时间</w:t>
            </w:r>
          </w:p>
        </w:tc>
        <w:tc>
          <w:tcPr>
            <w:tcW w:w="432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“三三三人才工程”发文和证书号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水运工程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</w:rPr>
              <w:t>沧州市黄骅港务局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归属市（部门）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633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沧州市渤海新区黄骅港开发区港务大厦0908室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0317-7558033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18231791312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和贡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献</w:t>
            </w:r>
          </w:p>
        </w:tc>
        <w:tc>
          <w:tcPr>
            <w:tcW w:w="7633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本人李建华，毕业于河北工业大学，硕士研究生学历。本科所学专业为工程管理，研究生所学专业为技术经济及管理，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2012年3月参加工作。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一、证书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中级工程师（交通运输专业）证书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建筑工程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专业国家一级建造师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全国一级注册造价师证书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二、发明专利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近年来获得国家专利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项，其中实用新型专利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发明专利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1、《一种新型多功能宽体波、流实验水槽》（证书号第10087737号）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已被国家知识产权局授予实用新型专利。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2、《一种新型多功能宽体波、流实验水槽》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发明专利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已通过初审，等待实审提案。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eastAsia="zh-CN"/>
              </w:rPr>
              <w:t>三、专著及发表论文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cyan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>硕士毕业论文《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基于灰色系统模型的企业信用评级研究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港口工程施工质量通病的防治管理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》已被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《建筑技术开发》期刊录用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水工建筑混凝土结构施工技术及其应用的探析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》已被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《建筑技术开发》期刊录用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cyan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《交通工程软基处理施工要点》已被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基层建设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》期刊录用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四、荣誉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1、2015-2016年度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优秀共产党员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沧州市先进个人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沧州市先进个人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4、天津海事法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陪审员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北省发改委评标专家库成员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和河北省政府采购评审专家库成员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五、业绩贡献情况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本人负责我集团所有项目的招标及造价管理等工作。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（一）参与编制的部分项目报告如下：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1、黄骅港船舶交通管理系统扩容（综合港区雷达站）工程可行性研究报告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2、黄骅港综合港区 9#、10#通用泊位工程可行性研究报告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黄骅港综合港区滚装泊位一期工程可行性研究报告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4、黄骅港综合港区1#加油加气站工程可行性研究报告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5、中铁海水淡化引水工程项目简介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6、黄骅港综合港区集装箱物流园区工程可行性研究报告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（二）负责招标及造价管理的部分项目如下：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月，主持完成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黄骅港液化管廊项目施工招标及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控制价审核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投资估算4.1亿元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月，主持完成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黄骅港综合港区海水淡化引水工程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施工招标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控制价审核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工作，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投资估算2.32亿元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月，主持完成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黄骅港船舶交通管理系统扩容工程施工招标及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控制价审核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工作，投资估算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0.46亿元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2019年4月，主持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黄骅港综合港区船舶燃料油码头工程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控制价审核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工作，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估算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2.66亿元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月，主持完成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大宗散货物流园区及码头PPP项目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社会资本方招标工作，总投资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57.64亿元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6、2016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月，主持完成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黄骅港综合港区防波堤延伸及码头建设PPP项目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社会资本方招标工作，总投资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25.21亿元。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六、主编的集团重要管理办法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沧州市黄骅港务局关于印发建设项目相关取费标准的 （暂行）规定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黄港局发〔2014〕1号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沧州港务集团有限公司工程项目变更管理办法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沧州港务集团有限公司工程和服务采购管理办法（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633" w:type="dxa"/>
            <w:gridSpan w:val="7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市人力资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源和社会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保障局、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省（中）直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主管部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门意见</w:t>
            </w:r>
          </w:p>
        </w:tc>
        <w:tc>
          <w:tcPr>
            <w:tcW w:w="7633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“三三三人才工程”领导小组意见</w:t>
            </w:r>
          </w:p>
        </w:tc>
        <w:tc>
          <w:tcPr>
            <w:tcW w:w="7633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</w:tr>
    </w:tbl>
    <w:p/>
    <w:sectPr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66ED"/>
    <w:rsid w:val="0C260A3C"/>
    <w:rsid w:val="0CC2525C"/>
    <w:rsid w:val="0E227456"/>
    <w:rsid w:val="1B5C320D"/>
    <w:rsid w:val="1C084EA3"/>
    <w:rsid w:val="1E037149"/>
    <w:rsid w:val="221D2E3F"/>
    <w:rsid w:val="236A3E86"/>
    <w:rsid w:val="24C84862"/>
    <w:rsid w:val="26B66DF2"/>
    <w:rsid w:val="274D33CA"/>
    <w:rsid w:val="27F11E85"/>
    <w:rsid w:val="29103FBA"/>
    <w:rsid w:val="2D51784D"/>
    <w:rsid w:val="2EC551AE"/>
    <w:rsid w:val="2EF1501C"/>
    <w:rsid w:val="301A74C1"/>
    <w:rsid w:val="31E17194"/>
    <w:rsid w:val="32EF03E2"/>
    <w:rsid w:val="39730D72"/>
    <w:rsid w:val="39F92C1D"/>
    <w:rsid w:val="3D3565A4"/>
    <w:rsid w:val="42885AB6"/>
    <w:rsid w:val="458F3CDA"/>
    <w:rsid w:val="4CC71B48"/>
    <w:rsid w:val="4E754292"/>
    <w:rsid w:val="57DF4EE1"/>
    <w:rsid w:val="584D0B9F"/>
    <w:rsid w:val="59CA7E14"/>
    <w:rsid w:val="5A1E68FF"/>
    <w:rsid w:val="5B887B47"/>
    <w:rsid w:val="5C147CF8"/>
    <w:rsid w:val="5EFA5B3F"/>
    <w:rsid w:val="619D762F"/>
    <w:rsid w:val="63831356"/>
    <w:rsid w:val="68682ABB"/>
    <w:rsid w:val="71C36F8A"/>
    <w:rsid w:val="71DE5CA9"/>
    <w:rsid w:val="727E7895"/>
    <w:rsid w:val="75385E07"/>
    <w:rsid w:val="76CC48C8"/>
    <w:rsid w:val="786D3376"/>
    <w:rsid w:val="794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LJH</cp:lastModifiedBy>
  <cp:lastPrinted>2020-04-14T03:07:00Z</cp:lastPrinted>
  <dcterms:modified xsi:type="dcterms:W3CDTF">2020-04-15T05:39:35Z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